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6ED36BFA" w:rsidR="00231BF8" w:rsidRPr="00BE674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BE6746">
        <w:rPr>
          <w:rFonts w:cs="Arial"/>
          <w:b/>
          <w:noProof/>
          <w:sz w:val="24"/>
          <w:lang w:eastAsia="en-US"/>
        </w:rPr>
        <w:t>3GPP TSG-RAN WG2 Meeting #</w:t>
      </w:r>
      <w:r w:rsidR="003C67EF">
        <w:rPr>
          <w:rFonts w:cs="Arial" w:hint="eastAsia"/>
          <w:b/>
          <w:noProof/>
          <w:sz w:val="24"/>
        </w:rPr>
        <w:t>12</w:t>
      </w:r>
      <w:r w:rsidR="00C704C6">
        <w:rPr>
          <w:rFonts w:cs="Arial"/>
          <w:b/>
          <w:noProof/>
          <w:sz w:val="24"/>
        </w:rPr>
        <w:t>1</w:t>
      </w:r>
      <w:r w:rsidR="0054772C">
        <w:rPr>
          <w:rFonts w:cs="Arial"/>
          <w:b/>
          <w:noProof/>
          <w:sz w:val="24"/>
        </w:rPr>
        <w:t>bis</w:t>
      </w:r>
      <w:r w:rsidRPr="00BE6746">
        <w:rPr>
          <w:rFonts w:cs="Arial"/>
          <w:b/>
          <w:noProof/>
          <w:sz w:val="24"/>
          <w:lang w:eastAsia="en-US"/>
        </w:rPr>
        <w:t xml:space="preserve">                    </w:t>
      </w:r>
      <w:r w:rsidR="00C00F1A" w:rsidRPr="00BE6746">
        <w:rPr>
          <w:rFonts w:cs="Arial"/>
          <w:b/>
          <w:noProof/>
          <w:sz w:val="24"/>
          <w:lang w:eastAsia="en-US"/>
        </w:rPr>
        <w:t xml:space="preserve"> </w:t>
      </w:r>
      <w:r w:rsidR="003C67EF">
        <w:rPr>
          <w:rFonts w:cs="Arial"/>
          <w:b/>
          <w:noProof/>
          <w:sz w:val="24"/>
          <w:lang w:eastAsia="en-US"/>
        </w:rPr>
        <w:t xml:space="preserve">           </w:t>
      </w:r>
      <w:r w:rsidR="009F7F16" w:rsidRPr="00BE6746">
        <w:rPr>
          <w:rFonts w:cs="Arial"/>
          <w:b/>
          <w:noProof/>
          <w:sz w:val="24"/>
          <w:lang w:eastAsia="en-US"/>
        </w:rPr>
        <w:t>R2-</w:t>
      </w:r>
      <w:r w:rsidR="00844B85" w:rsidRPr="00BE6746">
        <w:rPr>
          <w:rFonts w:cs="Arial"/>
          <w:b/>
          <w:noProof/>
          <w:sz w:val="24"/>
          <w:lang w:eastAsia="en-US"/>
        </w:rPr>
        <w:t>2</w:t>
      </w:r>
      <w:r w:rsidR="002F2CDF">
        <w:rPr>
          <w:rFonts w:cs="Arial"/>
          <w:b/>
          <w:noProof/>
          <w:sz w:val="24"/>
          <w:lang w:eastAsia="en-US"/>
        </w:rPr>
        <w:t>30</w:t>
      </w:r>
      <w:r w:rsidR="00871FC4">
        <w:rPr>
          <w:rFonts w:cs="Arial"/>
          <w:b/>
          <w:noProof/>
          <w:sz w:val="24"/>
          <w:lang w:eastAsia="en-US"/>
        </w:rPr>
        <w:t>3027</w:t>
      </w:r>
    </w:p>
    <w:p w14:paraId="392BBBCE" w14:textId="5C1ABC25" w:rsidR="00672252" w:rsidRPr="00BE6746" w:rsidRDefault="00255D26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>
        <w:rPr>
          <w:rFonts w:cs="Arial"/>
          <w:b/>
          <w:noProof/>
          <w:sz w:val="24"/>
          <w:lang w:eastAsia="en-US"/>
        </w:rPr>
        <w:t>e-meeting</w:t>
      </w:r>
      <w:r w:rsidR="00231BF8" w:rsidRPr="00BE6746">
        <w:rPr>
          <w:rFonts w:cs="Arial"/>
          <w:b/>
          <w:noProof/>
          <w:sz w:val="24"/>
          <w:lang w:eastAsia="en-US"/>
        </w:rPr>
        <w:t xml:space="preserve">, </w:t>
      </w:r>
      <w:r>
        <w:rPr>
          <w:rFonts w:cs="Arial"/>
          <w:b/>
          <w:noProof/>
          <w:sz w:val="24"/>
          <w:lang w:eastAsia="en-US"/>
        </w:rPr>
        <w:t>April</w:t>
      </w:r>
      <w:r w:rsidR="00231BF8" w:rsidRPr="00BE6746">
        <w:rPr>
          <w:rFonts w:cs="Arial"/>
          <w:b/>
          <w:noProof/>
          <w:sz w:val="24"/>
          <w:lang w:eastAsia="en-US"/>
        </w:rPr>
        <w:t>, 202</w:t>
      </w:r>
      <w:r w:rsidR="00C704C6">
        <w:rPr>
          <w:rFonts w:cs="Arial"/>
          <w:b/>
          <w:noProof/>
          <w:sz w:val="24"/>
          <w:lang w:eastAsia="en-US"/>
        </w:rPr>
        <w:t>3</w:t>
      </w:r>
    </w:p>
    <w:p w14:paraId="5DD0A726" w14:textId="77777777" w:rsidR="00231BF8" w:rsidRPr="00BE674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08B0B661" w:rsidR="00495DB1" w:rsidRPr="00BE6746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>Agenda Item: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255D26">
        <w:rPr>
          <w:rFonts w:cs="Arial"/>
          <w:b/>
          <w:bCs/>
          <w:sz w:val="24"/>
          <w:lang w:val="en-US"/>
        </w:rPr>
        <w:t>7</w:t>
      </w:r>
      <w:r w:rsidR="00143FC8" w:rsidRPr="00BE6746">
        <w:rPr>
          <w:rFonts w:cs="Arial"/>
          <w:b/>
          <w:bCs/>
          <w:sz w:val="24"/>
          <w:lang w:val="en-US"/>
        </w:rPr>
        <w:t>.4.</w:t>
      </w:r>
      <w:r w:rsidR="00E61576" w:rsidRPr="00BE6746">
        <w:rPr>
          <w:rFonts w:cs="Arial"/>
          <w:b/>
          <w:bCs/>
          <w:sz w:val="24"/>
          <w:lang w:val="en-US"/>
        </w:rPr>
        <w:t>3</w:t>
      </w:r>
    </w:p>
    <w:p w14:paraId="0199077A" w14:textId="77777777" w:rsidR="00495DB1" w:rsidRPr="00BE6746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Source: </w:t>
      </w:r>
      <w:r w:rsidRPr="00BE6746">
        <w:rPr>
          <w:rFonts w:cs="Arial"/>
          <w:b/>
          <w:bCs/>
          <w:sz w:val="24"/>
          <w:lang w:val="en-US" w:eastAsia="en-US"/>
        </w:rPr>
        <w:tab/>
        <w:t>OPPO</w:t>
      </w:r>
    </w:p>
    <w:p w14:paraId="66C0788F" w14:textId="424D1638" w:rsidR="00495DB1" w:rsidRPr="00BE6746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Title:  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143FC8" w:rsidRPr="00BE6746">
        <w:rPr>
          <w:rFonts w:cs="Arial"/>
          <w:b/>
          <w:bCs/>
          <w:sz w:val="24"/>
          <w:lang w:val="en-US" w:eastAsia="en-US"/>
        </w:rPr>
        <w:t>D</w:t>
      </w:r>
      <w:r w:rsidR="00143FC8" w:rsidRPr="00BE6746">
        <w:rPr>
          <w:rFonts w:cs="Arial"/>
          <w:b/>
          <w:bCs/>
          <w:sz w:val="24"/>
          <w:lang w:val="en-US"/>
        </w:rPr>
        <w:t>iscussion</w:t>
      </w:r>
      <w:r w:rsidR="00143FC8" w:rsidRPr="00BE6746">
        <w:rPr>
          <w:rFonts w:cs="Arial"/>
          <w:b/>
          <w:bCs/>
          <w:sz w:val="24"/>
          <w:lang w:val="en-US" w:eastAsia="en-US"/>
        </w:rPr>
        <w:t xml:space="preserve"> </w:t>
      </w:r>
      <w:r w:rsidR="00143FC8" w:rsidRPr="00BE6746">
        <w:rPr>
          <w:rFonts w:cs="Arial"/>
          <w:b/>
          <w:bCs/>
          <w:sz w:val="24"/>
          <w:lang w:val="en-US"/>
        </w:rPr>
        <w:t>on</w:t>
      </w:r>
      <w:r w:rsidR="00143FC8" w:rsidRPr="00BE6746">
        <w:rPr>
          <w:rFonts w:cs="Arial"/>
          <w:b/>
          <w:bCs/>
          <w:sz w:val="24"/>
          <w:lang w:val="en-US" w:eastAsia="en-US"/>
        </w:rPr>
        <w:t xml:space="preserve"> </w:t>
      </w:r>
      <w:r w:rsidR="005D76E8">
        <w:rPr>
          <w:rFonts w:cs="Arial"/>
          <w:b/>
          <w:bCs/>
          <w:sz w:val="24"/>
          <w:lang w:val="en-US"/>
        </w:rPr>
        <w:t xml:space="preserve">selective activation of </w:t>
      </w:r>
      <w:r w:rsidR="00C71E52">
        <w:rPr>
          <w:rFonts w:cs="Arial"/>
          <w:b/>
          <w:bCs/>
          <w:sz w:val="24"/>
          <w:lang w:val="en-US"/>
        </w:rPr>
        <w:t>SCGs for NR-DC</w:t>
      </w:r>
    </w:p>
    <w:p w14:paraId="5C747348" w14:textId="74F3D881" w:rsidR="00E90E49" w:rsidRPr="00BE6746" w:rsidRDefault="00495DB1" w:rsidP="00143FC8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BE6746">
        <w:rPr>
          <w:rFonts w:cs="Arial"/>
          <w:b/>
          <w:bCs/>
          <w:sz w:val="24"/>
          <w:lang w:val="en-US" w:eastAsia="en-US"/>
        </w:rPr>
        <w:t>Document for:</w:t>
      </w:r>
      <w:r w:rsidRPr="00BE6746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1D967A9E" w:rsidR="00E90E49" w:rsidRPr="00BE6746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BE6746">
        <w:t>Introduction</w:t>
      </w:r>
      <w:bookmarkEnd w:id="0"/>
      <w:r w:rsidR="00BC27FE" w:rsidRPr="00BE6746">
        <w:t xml:space="preserve"> </w:t>
      </w:r>
    </w:p>
    <w:p w14:paraId="2E35A02B" w14:textId="3B8EEADA" w:rsidR="00160238" w:rsidRDefault="00160238" w:rsidP="00FF52B5">
      <w:pPr>
        <w:pStyle w:val="ac"/>
        <w:spacing w:beforeLines="50" w:before="120"/>
        <w:rPr>
          <w:rFonts w:cs="Arial"/>
          <w:lang w:val="en-US"/>
        </w:rPr>
      </w:pPr>
      <w:r>
        <w:rPr>
          <w:rFonts w:cs="Arial" w:hint="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07C619" wp14:editId="589E88F3">
                <wp:simplePos x="0" y="0"/>
                <wp:positionH relativeFrom="column">
                  <wp:posOffset>116672</wp:posOffset>
                </wp:positionH>
                <wp:positionV relativeFrom="paragraph">
                  <wp:posOffset>340768</wp:posOffset>
                </wp:positionV>
                <wp:extent cx="6081622" cy="983412"/>
                <wp:effectExtent l="0" t="0" r="14605" b="266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1622" cy="98341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1C5190" id="矩形 1" o:spid="_x0000_s1026" style="position:absolute;left:0;text-align:left;margin-left:9.2pt;margin-top:26.85pt;width:478.85pt;height:77.4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" filled="f" strokecolor="black [3213]" strokeweight="1pt"/>
            </w:pict>
          </mc:Fallback>
        </mc:AlternateContent>
      </w:r>
      <w:r w:rsidR="0051452E">
        <w:rPr>
          <w:rFonts w:cs="Arial"/>
          <w:lang w:val="en-US"/>
        </w:rPr>
        <w:t xml:space="preserve">In </w:t>
      </w:r>
      <w:r w:rsidR="00097862">
        <w:rPr>
          <w:rFonts w:cs="Arial" w:hint="eastAsia"/>
          <w:lang w:val="en-US"/>
        </w:rPr>
        <w:t>R</w:t>
      </w:r>
      <w:r w:rsidR="00097862">
        <w:rPr>
          <w:rFonts w:cs="Arial"/>
          <w:lang w:val="en-US"/>
        </w:rPr>
        <w:t>18 mobility enhancement</w:t>
      </w:r>
      <w:r w:rsidR="0051452E">
        <w:rPr>
          <w:rFonts w:cs="Arial"/>
          <w:lang w:val="en-US"/>
        </w:rPr>
        <w:t xml:space="preserve"> WID</w:t>
      </w:r>
      <w:r w:rsidR="004414D2">
        <w:rPr>
          <w:rFonts w:cs="Arial"/>
          <w:lang w:val="en-US"/>
        </w:rPr>
        <w:t xml:space="preserve"> </w:t>
      </w:r>
      <w:r w:rsidR="00032ADD">
        <w:rPr>
          <w:rFonts w:cs="Arial"/>
          <w:lang w:val="en-US"/>
        </w:rPr>
        <w:t>[1]</w:t>
      </w:r>
      <w:r w:rsidR="00235018">
        <w:rPr>
          <w:rFonts w:cs="Arial"/>
          <w:lang w:val="en-US"/>
        </w:rPr>
        <w:t>,</w:t>
      </w:r>
      <w:r w:rsidR="00235018" w:rsidRPr="00235018">
        <w:t xml:space="preserve"> </w:t>
      </w:r>
      <w:r w:rsidR="00235018" w:rsidRPr="00235018">
        <w:rPr>
          <w:rFonts w:cs="Arial"/>
          <w:lang w:val="en-US"/>
        </w:rPr>
        <w:t>selective activation of the cell groups</w:t>
      </w:r>
      <w:r w:rsidR="00235018">
        <w:rPr>
          <w:rFonts w:cs="Arial"/>
          <w:lang w:val="en-US"/>
        </w:rPr>
        <w:t xml:space="preserve"> is introduced </w:t>
      </w:r>
      <w:r w:rsidR="008B70B9">
        <w:rPr>
          <w:rFonts w:cs="Arial"/>
          <w:lang w:val="en-US"/>
        </w:rPr>
        <w:t xml:space="preserve">to support consecutive CPC/CPA procedure </w:t>
      </w:r>
      <w:r w:rsidR="00BF476D">
        <w:rPr>
          <w:rFonts w:cs="Arial"/>
          <w:lang w:val="en-US"/>
        </w:rPr>
        <w:t>to avoid</w:t>
      </w:r>
      <w:r w:rsidR="008B70B9">
        <w:rPr>
          <w:rFonts w:cs="Arial"/>
          <w:lang w:val="en-US"/>
        </w:rPr>
        <w:t xml:space="preserve"> frequently RRC reconfiguration.</w:t>
      </w:r>
    </w:p>
    <w:p w14:paraId="20A16E87" w14:textId="2AE50981" w:rsidR="00235018" w:rsidRPr="00372757" w:rsidRDefault="00235018" w:rsidP="00372757">
      <w:pPr>
        <w:pStyle w:val="afc"/>
        <w:numPr>
          <w:ilvl w:val="0"/>
          <w:numId w:val="26"/>
        </w:numPr>
        <w:spacing w:after="0"/>
        <w:ind w:firstLineChars="0"/>
        <w:jc w:val="left"/>
        <w:rPr>
          <w:rFonts w:ascii="Times New Roman" w:eastAsia="PMingLiU" w:hAnsi="Times New Roman"/>
          <w:bCs/>
          <w:lang w:val="en-US" w:eastAsia="en-GB"/>
        </w:rPr>
      </w:pPr>
      <w:r w:rsidRPr="00372757">
        <w:rPr>
          <w:rFonts w:ascii="Times New Roman" w:eastAsia="PMingLiU" w:hAnsi="Times New Roman"/>
          <w:bCs/>
          <w:lang w:val="en-US" w:eastAsia="en-GB"/>
        </w:rPr>
        <w:t>To specify mechanism and procedures of NR-DC with selective activation of the cell groups (at least for SCG) via L3 enhancements:</w:t>
      </w:r>
    </w:p>
    <w:p w14:paraId="6C1A06FC" w14:textId="77777777" w:rsidR="00235018" w:rsidRPr="00235018" w:rsidRDefault="00235018" w:rsidP="00235018">
      <w:pPr>
        <w:numPr>
          <w:ilvl w:val="0"/>
          <w:numId w:val="11"/>
        </w:numPr>
        <w:spacing w:after="0"/>
        <w:jc w:val="left"/>
        <w:rPr>
          <w:rFonts w:ascii="Times New Roman" w:eastAsia="PMingLiU" w:hAnsi="Times New Roman"/>
          <w:bCs/>
          <w:lang w:val="en-US" w:eastAsia="en-GB"/>
        </w:rPr>
      </w:pPr>
      <w:r w:rsidRPr="00235018">
        <w:rPr>
          <w:rFonts w:ascii="Times New Roman" w:eastAsia="PMingLiU" w:hAnsi="Times New Roman"/>
          <w:bCs/>
          <w:lang w:val="en-US" w:eastAsia="en-GB"/>
        </w:rPr>
        <w:t>To allow subsequent cell group change after changing CG without reconfiguration and re-initiation of CPC/CPA [RAN2, RAN3, RAN4]</w:t>
      </w:r>
    </w:p>
    <w:p w14:paraId="3D8AD880" w14:textId="77777777" w:rsidR="00235018" w:rsidRPr="00235018" w:rsidRDefault="00235018" w:rsidP="00235018">
      <w:pPr>
        <w:spacing w:after="0"/>
        <w:ind w:left="720"/>
        <w:rPr>
          <w:rFonts w:ascii="Times New Roman" w:eastAsia="PMingLiU" w:hAnsi="Times New Roman"/>
          <w:bCs/>
          <w:i/>
          <w:lang w:val="en-US" w:eastAsia="en-GB"/>
        </w:rPr>
      </w:pPr>
      <w:r w:rsidRPr="00235018">
        <w:rPr>
          <w:rFonts w:ascii="Times New Roman" w:eastAsia="PMingLiU" w:hAnsi="Times New Roman"/>
          <w:bCs/>
          <w:i/>
          <w:lang w:val="en-US" w:eastAsia="en-GB"/>
        </w:rPr>
        <w:t>Note 4: A harmonized</w:t>
      </w:r>
      <w:r w:rsidRPr="00235018">
        <w:rPr>
          <w:rFonts w:ascii="Times New Roman" w:eastAsia="PMingLiU" w:hAnsi="Times New Roman"/>
          <w:i/>
          <w:iCs/>
          <w:lang w:eastAsia="en-GB"/>
        </w:rPr>
        <w:t xml:space="preserve"> RRC modelling approach for objective</w:t>
      </w:r>
      <w:r w:rsidRPr="00235018">
        <w:rPr>
          <w:rFonts w:ascii="Times New Roman" w:eastAsia="PMingLiU" w:hAnsi="Times New Roman"/>
          <w:iCs/>
          <w:lang w:eastAsia="en-GB"/>
        </w:rPr>
        <w:t>s</w:t>
      </w:r>
      <w:r w:rsidRPr="00235018">
        <w:rPr>
          <w:rFonts w:ascii="Times New Roman" w:eastAsia="PMingLiU" w:hAnsi="Times New Roman"/>
          <w:i/>
          <w:iCs/>
          <w:lang w:eastAsia="en-GB"/>
        </w:rPr>
        <w:t xml:space="preserve"> 1 and 2 could be considered to minimize the workload in RAN2.</w:t>
      </w:r>
    </w:p>
    <w:p w14:paraId="5CEF9AD1" w14:textId="77777777" w:rsidR="00A84890" w:rsidRPr="00235018" w:rsidRDefault="00A84890" w:rsidP="00FF52B5">
      <w:pPr>
        <w:pStyle w:val="ac"/>
        <w:spacing w:beforeLines="50" w:before="120"/>
        <w:rPr>
          <w:rFonts w:cs="Arial"/>
          <w:lang w:val="en-US"/>
        </w:rPr>
      </w:pPr>
    </w:p>
    <w:p w14:paraId="3FCD17FB" w14:textId="20D967CE" w:rsidR="00FF52B5" w:rsidRPr="00F315E1" w:rsidRDefault="00FF52B5" w:rsidP="00372757">
      <w:pPr>
        <w:pStyle w:val="ac"/>
        <w:spacing w:beforeLines="50" w:before="120"/>
        <w:rPr>
          <w:rFonts w:cs="Arial"/>
          <w:lang w:val="en-US"/>
        </w:rPr>
      </w:pPr>
      <w:r>
        <w:rPr>
          <w:rFonts w:cs="Arial"/>
          <w:lang w:val="en-US"/>
        </w:rPr>
        <w:t xml:space="preserve">In this contribution, we would like to provide our views </w:t>
      </w:r>
      <w:r w:rsidR="007D7CCC">
        <w:rPr>
          <w:rFonts w:cs="Arial"/>
          <w:lang w:val="en-US"/>
        </w:rPr>
        <w:t>on</w:t>
      </w:r>
      <w:r w:rsidR="003D1303">
        <w:rPr>
          <w:rFonts w:cs="Arial"/>
          <w:lang w:val="en-US"/>
        </w:rPr>
        <w:t xml:space="preserve"> </w:t>
      </w:r>
      <w:r w:rsidR="00226C86">
        <w:rPr>
          <w:rFonts w:cs="Arial"/>
          <w:lang w:val="en-US"/>
        </w:rPr>
        <w:t>open issues</w:t>
      </w:r>
      <w:r w:rsidR="007959FB">
        <w:rPr>
          <w:rFonts w:cs="Arial"/>
          <w:lang w:val="en-US"/>
        </w:rPr>
        <w:t xml:space="preserve"> for </w:t>
      </w:r>
      <w:r w:rsidR="00BA50BB">
        <w:rPr>
          <w:rFonts w:cs="Arial"/>
          <w:lang w:val="en-US"/>
        </w:rPr>
        <w:t>s</w:t>
      </w:r>
      <w:r w:rsidR="005753C6">
        <w:rPr>
          <w:rFonts w:cs="Arial"/>
          <w:lang w:val="en-US"/>
        </w:rPr>
        <w:t>elective activation of SCG</w:t>
      </w:r>
      <w:r w:rsidR="00C07CE3">
        <w:rPr>
          <w:rFonts w:cs="Arial"/>
          <w:lang w:val="en-US"/>
        </w:rPr>
        <w:t>s</w:t>
      </w:r>
      <w:r w:rsidR="007959FB">
        <w:rPr>
          <w:rFonts w:cs="Arial" w:hint="eastAsia"/>
          <w:lang w:val="en-US"/>
        </w:rPr>
        <w:t>,</w:t>
      </w:r>
      <w:r w:rsidR="007959FB">
        <w:rPr>
          <w:rFonts w:cs="Arial"/>
          <w:lang w:val="en-US"/>
        </w:rPr>
        <w:t xml:space="preserve"> </w:t>
      </w:r>
      <w:r w:rsidR="00A32FE7">
        <w:rPr>
          <w:rFonts w:cs="Arial"/>
          <w:lang w:val="en-US"/>
        </w:rPr>
        <w:t xml:space="preserve">mainly </w:t>
      </w:r>
      <w:r w:rsidR="00F315E1" w:rsidRPr="007959FB">
        <w:rPr>
          <w:rFonts w:cs="Arial"/>
          <w:lang w:val="en-US"/>
        </w:rPr>
        <w:t>including</w:t>
      </w:r>
      <w:r w:rsidR="007959FB">
        <w:rPr>
          <w:rFonts w:cs="Arial"/>
          <w:lang w:val="en-US"/>
        </w:rPr>
        <w:t xml:space="preserve"> </w:t>
      </w:r>
      <w:r w:rsidR="00BF476D">
        <w:rPr>
          <w:rFonts w:cs="Arial"/>
          <w:lang w:val="en-US"/>
        </w:rPr>
        <w:t xml:space="preserve">candidate </w:t>
      </w:r>
      <w:r w:rsidR="00871FC4">
        <w:rPr>
          <w:rFonts w:cs="Arial"/>
          <w:lang w:val="en-US"/>
        </w:rPr>
        <w:t>condition</w:t>
      </w:r>
      <w:r w:rsidR="00BF476D">
        <w:rPr>
          <w:rFonts w:cs="Arial"/>
          <w:lang w:val="en-US"/>
        </w:rPr>
        <w:t xml:space="preserve"> </w:t>
      </w:r>
      <w:r w:rsidR="007959FB">
        <w:rPr>
          <w:rFonts w:cs="Arial"/>
          <w:lang w:val="en-US"/>
        </w:rPr>
        <w:t>evaluation</w:t>
      </w:r>
      <w:r w:rsidR="00F315E1" w:rsidRPr="007959FB">
        <w:rPr>
          <w:rFonts w:cs="Arial"/>
          <w:lang w:val="en-US"/>
        </w:rPr>
        <w:t xml:space="preserve">, </w:t>
      </w:r>
      <w:r w:rsidR="001D5E5F">
        <w:rPr>
          <w:rFonts w:cs="Arial"/>
          <w:lang w:val="en-US"/>
        </w:rPr>
        <w:t xml:space="preserve">candidate cell </w:t>
      </w:r>
      <w:r w:rsidR="007959FB">
        <w:rPr>
          <w:rFonts w:cs="Arial"/>
          <w:lang w:val="en-US"/>
        </w:rPr>
        <w:t>configurations</w:t>
      </w:r>
      <w:r w:rsidR="00871FC4" w:rsidRPr="00871FC4">
        <w:rPr>
          <w:rFonts w:cs="Arial" w:hint="eastAsia"/>
          <w:lang w:val="en-US"/>
        </w:rPr>
        <w:t xml:space="preserve"> </w:t>
      </w:r>
      <w:r w:rsidR="00871FC4">
        <w:rPr>
          <w:rFonts w:cs="Arial" w:hint="eastAsia"/>
          <w:lang w:val="en-US"/>
        </w:rPr>
        <w:t>as</w:t>
      </w:r>
      <w:r w:rsidR="00871FC4">
        <w:rPr>
          <w:rFonts w:cs="Arial"/>
          <w:lang w:val="en-US"/>
        </w:rPr>
        <w:t xml:space="preserve"> </w:t>
      </w:r>
      <w:r w:rsidR="00871FC4">
        <w:rPr>
          <w:rFonts w:cs="Arial" w:hint="eastAsia"/>
          <w:lang w:val="en-US"/>
        </w:rPr>
        <w:t>well</w:t>
      </w:r>
      <w:r w:rsidR="00871FC4">
        <w:rPr>
          <w:rFonts w:cs="Arial"/>
          <w:lang w:val="en-US"/>
        </w:rPr>
        <w:t xml:space="preserve"> as security related issues</w:t>
      </w:r>
      <w:r w:rsidR="00F315E1" w:rsidRPr="007959FB">
        <w:rPr>
          <w:rFonts w:cs="Arial"/>
          <w:lang w:val="en-US"/>
        </w:rPr>
        <w:t>.</w:t>
      </w:r>
      <w:r w:rsidRPr="00F315E1">
        <w:rPr>
          <w:rFonts w:cs="Arial"/>
          <w:lang w:val="en-US"/>
        </w:rPr>
        <w:t xml:space="preserve">             </w:t>
      </w:r>
    </w:p>
    <w:p w14:paraId="3263E5D5" w14:textId="45CBAB22" w:rsidR="00FA3854" w:rsidRPr="00871FC4" w:rsidRDefault="004000E8" w:rsidP="00871FC4">
      <w:pPr>
        <w:pStyle w:val="1"/>
        <w:spacing w:line="276" w:lineRule="auto"/>
        <w:jc w:val="both"/>
      </w:pPr>
      <w:bookmarkStart w:id="1" w:name="_Ref178064866"/>
      <w:r w:rsidRPr="00BE6746">
        <w:t>Discussion</w:t>
      </w:r>
      <w:bookmarkEnd w:id="1"/>
    </w:p>
    <w:p w14:paraId="1577BED0" w14:textId="623C4C07" w:rsidR="00450C80" w:rsidRDefault="00E00536" w:rsidP="00450C80">
      <w:pPr>
        <w:pStyle w:val="2"/>
      </w:pPr>
      <w:r>
        <w:t>C</w:t>
      </w:r>
      <w:r w:rsidR="00C860E9">
        <w:t xml:space="preserve">andidate </w:t>
      </w:r>
      <w:r w:rsidR="00B868F2">
        <w:t>execution condition</w:t>
      </w:r>
    </w:p>
    <w:p w14:paraId="3F86476B" w14:textId="4F45636B" w:rsidR="006A6FDE" w:rsidRDefault="000D642A" w:rsidP="00450C80">
      <w:pPr>
        <w:rPr>
          <w:rFonts w:cs="Arial"/>
        </w:rPr>
      </w:pPr>
      <w:r>
        <w:rPr>
          <w:rFonts w:cs="Arial" w:hint="eastAsia"/>
        </w:rPr>
        <w:t>F</w:t>
      </w:r>
      <w:r>
        <w:rPr>
          <w:rFonts w:cs="Arial"/>
        </w:rPr>
        <w:t>or selective activation of SCG, we agreed to support both MN-initiated case and SN-initiated case</w:t>
      </w:r>
      <w:r w:rsidR="00875788">
        <w:rPr>
          <w:rFonts w:cs="Arial"/>
        </w:rPr>
        <w:t xml:space="preserve">. In legacy, </w:t>
      </w:r>
      <w:r w:rsidR="00E23115">
        <w:rPr>
          <w:rFonts w:cs="Arial"/>
        </w:rPr>
        <w:t>for MN-initiate</w:t>
      </w:r>
      <w:r w:rsidR="00DD1EC6">
        <w:rPr>
          <w:rFonts w:cs="Arial"/>
        </w:rPr>
        <w:t>d</w:t>
      </w:r>
      <w:r w:rsidR="00E23115">
        <w:rPr>
          <w:rFonts w:cs="Arial"/>
        </w:rPr>
        <w:t xml:space="preserve"> </w:t>
      </w:r>
      <w:r w:rsidR="00A00D19">
        <w:rPr>
          <w:rFonts w:cs="Arial"/>
        </w:rPr>
        <w:t>CPA</w:t>
      </w:r>
      <w:r w:rsidR="003D2FBA">
        <w:rPr>
          <w:rFonts w:cs="Arial"/>
        </w:rPr>
        <w:t>/CP</w:t>
      </w:r>
      <w:r w:rsidR="009744C3">
        <w:rPr>
          <w:rFonts w:cs="Arial"/>
        </w:rPr>
        <w:t xml:space="preserve">C, the execution condition of candidates </w:t>
      </w:r>
      <w:r w:rsidR="00981B0B">
        <w:rPr>
          <w:rFonts w:cs="Arial"/>
        </w:rPr>
        <w:t>referring</w:t>
      </w:r>
      <w:r w:rsidR="009744C3">
        <w:rPr>
          <w:rFonts w:cs="Arial"/>
        </w:rPr>
        <w:t xml:space="preserve"> to MCG measurement configuration and </w:t>
      </w:r>
      <w:r w:rsidR="00DD1EC6">
        <w:rPr>
          <w:rFonts w:cs="Arial"/>
        </w:rPr>
        <w:t xml:space="preserve">execution conditions based on </w:t>
      </w:r>
      <w:r w:rsidR="009744C3">
        <w:rPr>
          <w:rFonts w:cs="Arial" w:hint="eastAsia"/>
        </w:rPr>
        <w:t>A</w:t>
      </w:r>
      <w:r w:rsidR="009744C3">
        <w:rPr>
          <w:rFonts w:cs="Arial"/>
        </w:rPr>
        <w:t xml:space="preserve">4 </w:t>
      </w:r>
      <w:r w:rsidR="009744C3">
        <w:rPr>
          <w:rFonts w:cs="Arial" w:hint="eastAsia"/>
        </w:rPr>
        <w:t>event</w:t>
      </w:r>
      <w:r w:rsidR="00DD1EC6">
        <w:rPr>
          <w:rFonts w:cs="Arial"/>
        </w:rPr>
        <w:t xml:space="preserve"> are </w:t>
      </w:r>
      <w:r w:rsidR="009744C3">
        <w:rPr>
          <w:rFonts w:cs="Arial" w:hint="eastAsia"/>
        </w:rPr>
        <w:t>supported</w:t>
      </w:r>
      <w:r w:rsidR="00DD1EC6">
        <w:rPr>
          <w:rFonts w:cs="Arial"/>
        </w:rPr>
        <w:t xml:space="preserve">. For </w:t>
      </w:r>
      <w:r w:rsidR="003D2FBA">
        <w:rPr>
          <w:rFonts w:cs="Arial"/>
        </w:rPr>
        <w:t>S</w:t>
      </w:r>
      <w:r w:rsidR="00DD1EC6">
        <w:rPr>
          <w:rFonts w:cs="Arial"/>
        </w:rPr>
        <w:t>N-initiated CPA</w:t>
      </w:r>
      <w:r w:rsidR="003D2FBA">
        <w:rPr>
          <w:rFonts w:cs="Arial"/>
        </w:rPr>
        <w:t>/CP</w:t>
      </w:r>
      <w:r w:rsidR="00DD1EC6">
        <w:rPr>
          <w:rFonts w:cs="Arial"/>
        </w:rPr>
        <w:t xml:space="preserve">C, the execution condition of candidates </w:t>
      </w:r>
      <w:proofErr w:type="spellStart"/>
      <w:r w:rsidR="00DD1EC6">
        <w:rPr>
          <w:rFonts w:cs="Arial"/>
        </w:rPr>
        <w:t>refer</w:t>
      </w:r>
      <w:r w:rsidR="00286FDE">
        <w:rPr>
          <w:rFonts w:cs="Arial"/>
        </w:rPr>
        <w:t>ing</w:t>
      </w:r>
      <w:proofErr w:type="spellEnd"/>
      <w:r w:rsidR="00DD1EC6">
        <w:rPr>
          <w:rFonts w:cs="Arial"/>
        </w:rPr>
        <w:t xml:space="preserve"> to </w:t>
      </w:r>
      <w:r w:rsidR="00C3419C">
        <w:rPr>
          <w:rFonts w:cs="Arial"/>
        </w:rPr>
        <w:t>S</w:t>
      </w:r>
      <w:r w:rsidR="00DD1EC6">
        <w:rPr>
          <w:rFonts w:cs="Arial"/>
        </w:rPr>
        <w:t xml:space="preserve">CG measurement configuration and execution conditions based on </w:t>
      </w:r>
      <w:r w:rsidR="00DD1EC6">
        <w:rPr>
          <w:rFonts w:cs="Arial" w:hint="eastAsia"/>
        </w:rPr>
        <w:t>A</w:t>
      </w:r>
      <w:r w:rsidR="00C3419C">
        <w:rPr>
          <w:rFonts w:cs="Arial"/>
        </w:rPr>
        <w:t>3/A5</w:t>
      </w:r>
      <w:r w:rsidR="00DD1EC6">
        <w:rPr>
          <w:rFonts w:cs="Arial"/>
        </w:rPr>
        <w:t xml:space="preserve"> </w:t>
      </w:r>
      <w:r w:rsidR="00DD1EC6">
        <w:rPr>
          <w:rFonts w:cs="Arial" w:hint="eastAsia"/>
        </w:rPr>
        <w:t>event</w:t>
      </w:r>
      <w:r w:rsidR="00DD1EC6">
        <w:rPr>
          <w:rFonts w:cs="Arial"/>
        </w:rPr>
        <w:t xml:space="preserve"> are </w:t>
      </w:r>
      <w:r w:rsidR="00DD1EC6">
        <w:rPr>
          <w:rFonts w:cs="Arial" w:hint="eastAsia"/>
        </w:rPr>
        <w:t>supported</w:t>
      </w:r>
      <w:r w:rsidR="00DD1EC6">
        <w:rPr>
          <w:rFonts w:cs="Arial"/>
        </w:rPr>
        <w:t>.</w:t>
      </w:r>
    </w:p>
    <w:p w14:paraId="1AD20E71" w14:textId="77777777" w:rsidR="001F40A5" w:rsidRPr="00AE7B10" w:rsidRDefault="001F40A5" w:rsidP="001F40A5">
      <w:pPr>
        <w:pStyle w:val="Agreement"/>
        <w:tabs>
          <w:tab w:val="clear" w:pos="927"/>
          <w:tab w:val="num" w:pos="1619"/>
        </w:tabs>
        <w:ind w:left="1619"/>
      </w:pPr>
      <w:r>
        <w:t>Assume to support</w:t>
      </w:r>
      <w:r w:rsidRPr="00AE7B10">
        <w:t xml:space="preserve"> the following scenarios </w:t>
      </w:r>
      <w:r w:rsidRPr="00AE7B10">
        <w:rPr>
          <w:rFonts w:hint="eastAsia"/>
        </w:rPr>
        <w:t>of</w:t>
      </w:r>
      <w:r w:rsidRPr="00AE7B10">
        <w:t xml:space="preserve"> </w:t>
      </w:r>
      <w:r w:rsidRPr="00AE7B10">
        <w:rPr>
          <w:rFonts w:hint="eastAsia"/>
        </w:rPr>
        <w:t>SCG</w:t>
      </w:r>
      <w:r w:rsidRPr="00AE7B10">
        <w:t xml:space="preserve"> </w:t>
      </w:r>
      <w:r w:rsidRPr="00AE7B10">
        <w:rPr>
          <w:rFonts w:hint="eastAsia"/>
        </w:rPr>
        <w:t>s</w:t>
      </w:r>
      <w:r w:rsidRPr="00AE7B10">
        <w:t>elective activation:</w:t>
      </w:r>
    </w:p>
    <w:p w14:paraId="0780CE7C" w14:textId="77777777" w:rsidR="001F40A5" w:rsidRPr="00AE7B10" w:rsidRDefault="001F40A5" w:rsidP="001F40A5">
      <w:pPr>
        <w:pStyle w:val="Agreement"/>
        <w:numPr>
          <w:ilvl w:val="2"/>
          <w:numId w:val="20"/>
        </w:numPr>
        <w:tabs>
          <w:tab w:val="clear" w:pos="1468"/>
          <w:tab w:val="num" w:pos="2160"/>
        </w:tabs>
        <w:ind w:left="2160"/>
      </w:pPr>
      <w:r w:rsidRPr="00AE7B10">
        <w:rPr>
          <w:rFonts w:eastAsiaTheme="minorEastAsia"/>
          <w:lang w:eastAsia="zh-CN"/>
        </w:rPr>
        <w:t>SN initiated</w:t>
      </w:r>
      <w:r w:rsidRPr="00AE7B10">
        <w:t xml:space="preserve"> intra-SN SCG selective activation</w:t>
      </w:r>
    </w:p>
    <w:p w14:paraId="737E1ED2" w14:textId="77777777" w:rsidR="001F40A5" w:rsidRPr="00AE7B10" w:rsidRDefault="001F40A5" w:rsidP="001F40A5">
      <w:pPr>
        <w:pStyle w:val="Agreement"/>
        <w:numPr>
          <w:ilvl w:val="2"/>
          <w:numId w:val="20"/>
        </w:numPr>
        <w:tabs>
          <w:tab w:val="clear" w:pos="1468"/>
          <w:tab w:val="num" w:pos="2160"/>
        </w:tabs>
        <w:ind w:left="2160"/>
      </w:pPr>
      <w:r w:rsidRPr="00AE7B10">
        <w:rPr>
          <w:rFonts w:eastAsiaTheme="minorEastAsia"/>
          <w:lang w:eastAsia="zh-CN"/>
        </w:rPr>
        <w:t>MN initiated</w:t>
      </w:r>
      <w:r w:rsidRPr="00AE7B10">
        <w:t xml:space="preserve"> inter-SN SCG selective activation</w:t>
      </w:r>
    </w:p>
    <w:p w14:paraId="3BD3FC3A" w14:textId="683BA2D6" w:rsidR="006A6FDE" w:rsidRPr="00971E31" w:rsidRDefault="001F40A5" w:rsidP="003B4DF7">
      <w:pPr>
        <w:pStyle w:val="Agreement"/>
        <w:numPr>
          <w:ilvl w:val="2"/>
          <w:numId w:val="20"/>
        </w:numPr>
        <w:tabs>
          <w:tab w:val="clear" w:pos="1468"/>
          <w:tab w:val="num" w:pos="2160"/>
        </w:tabs>
        <w:ind w:left="2160"/>
      </w:pPr>
      <w:r w:rsidRPr="00AE7B10">
        <w:rPr>
          <w:rFonts w:eastAsiaTheme="minorEastAsia" w:hint="eastAsia"/>
          <w:lang w:eastAsia="zh-CN"/>
        </w:rPr>
        <w:t>S</w:t>
      </w:r>
      <w:r w:rsidRPr="00AE7B10">
        <w:rPr>
          <w:rFonts w:eastAsiaTheme="minorEastAsia"/>
          <w:lang w:eastAsia="zh-CN"/>
        </w:rPr>
        <w:t>N initiated</w:t>
      </w:r>
      <w:r w:rsidRPr="00AE7B10">
        <w:t xml:space="preserve"> inter-SN SCG selective activation </w:t>
      </w:r>
    </w:p>
    <w:p w14:paraId="38F21362" w14:textId="18CE6627" w:rsidR="00A00D19" w:rsidRDefault="00C3419C" w:rsidP="00A00D19">
      <w:pPr>
        <w:rPr>
          <w:rFonts w:cs="Arial"/>
        </w:rPr>
      </w:pPr>
      <w:r>
        <w:rPr>
          <w:rFonts w:cs="Arial"/>
        </w:rPr>
        <w:t>F</w:t>
      </w:r>
      <w:r w:rsidR="00A00D19">
        <w:rPr>
          <w:rFonts w:cs="Arial"/>
        </w:rPr>
        <w:t xml:space="preserve">or </w:t>
      </w:r>
      <w:r w:rsidR="00A00D19" w:rsidRPr="0074081A">
        <w:rPr>
          <w:rFonts w:cs="Arial"/>
        </w:rPr>
        <w:t>SCG selective activation</w:t>
      </w:r>
      <w:r>
        <w:rPr>
          <w:rFonts w:cs="Arial"/>
        </w:rPr>
        <w:t xml:space="preserve">, we understand </w:t>
      </w:r>
      <w:r w:rsidR="008A2A14">
        <w:rPr>
          <w:rFonts w:cs="Arial" w:hint="eastAsia"/>
        </w:rPr>
        <w:t>the</w:t>
      </w:r>
      <w:r w:rsidR="008A2A14">
        <w:rPr>
          <w:rFonts w:cs="Arial"/>
        </w:rPr>
        <w:t xml:space="preserve"> </w:t>
      </w:r>
      <w:r>
        <w:rPr>
          <w:rFonts w:cs="Arial"/>
        </w:rPr>
        <w:t>same</w:t>
      </w:r>
      <w:r w:rsidR="00316EA0">
        <w:rPr>
          <w:rFonts w:cs="Arial"/>
        </w:rPr>
        <w:t xml:space="preserve"> way for execution condition configuration can be followed. </w:t>
      </w:r>
    </w:p>
    <w:p w14:paraId="130BA0BC" w14:textId="39DED635" w:rsidR="00CD3C42" w:rsidRDefault="00316EA0" w:rsidP="00316EA0">
      <w:pPr>
        <w:pStyle w:val="afc"/>
        <w:numPr>
          <w:ilvl w:val="0"/>
          <w:numId w:val="44"/>
        </w:numPr>
        <w:ind w:firstLineChars="0"/>
        <w:rPr>
          <w:rFonts w:cs="Arial"/>
        </w:rPr>
      </w:pPr>
      <w:r>
        <w:rPr>
          <w:rFonts w:cs="Arial"/>
        </w:rPr>
        <w:t xml:space="preserve">For MN-initiated </w:t>
      </w:r>
      <w:r w:rsidRPr="0074081A">
        <w:rPr>
          <w:rFonts w:cs="Arial"/>
        </w:rPr>
        <w:t>SCG selective activation</w:t>
      </w:r>
      <w:r>
        <w:rPr>
          <w:rFonts w:cs="Arial"/>
        </w:rPr>
        <w:t xml:space="preserve">, the execution condition of candidates refers to MCG measurement configuration and </w:t>
      </w:r>
      <w:r w:rsidR="00CD3C42">
        <w:rPr>
          <w:rFonts w:cs="Arial"/>
        </w:rPr>
        <w:t>NW indicate</w:t>
      </w:r>
      <w:r w:rsidR="005F6326">
        <w:rPr>
          <w:rFonts w:cs="Arial"/>
        </w:rPr>
        <w:t>s</w:t>
      </w:r>
      <w:r w:rsidR="00CD3C42">
        <w:rPr>
          <w:rFonts w:cs="Arial"/>
        </w:rPr>
        <w:t xml:space="preserve"> </w:t>
      </w:r>
      <w:r>
        <w:rPr>
          <w:rFonts w:cs="Arial"/>
        </w:rPr>
        <w:t xml:space="preserve">execution conditions </w:t>
      </w:r>
      <w:r w:rsidR="00CD3C42">
        <w:rPr>
          <w:rFonts w:cs="Arial"/>
        </w:rPr>
        <w:t>associated with</w:t>
      </w:r>
      <w:r>
        <w:rPr>
          <w:rFonts w:cs="Arial"/>
        </w:rPr>
        <w:t xml:space="preserve"> </w:t>
      </w:r>
      <w:r>
        <w:rPr>
          <w:rFonts w:cs="Arial" w:hint="eastAsia"/>
        </w:rPr>
        <w:t>A</w:t>
      </w:r>
      <w:r>
        <w:rPr>
          <w:rFonts w:cs="Arial"/>
        </w:rPr>
        <w:t xml:space="preserve">4 </w:t>
      </w:r>
      <w:r>
        <w:rPr>
          <w:rFonts w:cs="Arial" w:hint="eastAsia"/>
        </w:rPr>
        <w:t>event</w:t>
      </w:r>
      <w:r>
        <w:rPr>
          <w:rFonts w:cs="Arial"/>
        </w:rPr>
        <w:t>.</w:t>
      </w:r>
      <w:r w:rsidR="00C25CA6">
        <w:rPr>
          <w:rFonts w:cs="Arial"/>
        </w:rPr>
        <w:t xml:space="preserve"> </w:t>
      </w:r>
    </w:p>
    <w:p w14:paraId="4CA77C72" w14:textId="34CC83A0" w:rsidR="00316EA0" w:rsidRDefault="00CD3C42" w:rsidP="003B4DF7">
      <w:pPr>
        <w:pStyle w:val="afc"/>
        <w:numPr>
          <w:ilvl w:val="0"/>
          <w:numId w:val="44"/>
        </w:numPr>
        <w:ind w:firstLineChars="0"/>
        <w:rPr>
          <w:rFonts w:cs="Arial"/>
        </w:rPr>
      </w:pPr>
      <w:r>
        <w:rPr>
          <w:rFonts w:cs="Arial"/>
        </w:rPr>
        <w:t xml:space="preserve">For SN-initiated </w:t>
      </w:r>
      <w:r w:rsidRPr="0074081A">
        <w:rPr>
          <w:rFonts w:cs="Arial"/>
        </w:rPr>
        <w:t>SCG selective activation</w:t>
      </w:r>
      <w:r>
        <w:rPr>
          <w:rFonts w:cs="Arial"/>
        </w:rPr>
        <w:t xml:space="preserve">, the execution condition of candidates refers to </w:t>
      </w:r>
      <w:r w:rsidR="00BB5650">
        <w:rPr>
          <w:rFonts w:cs="Arial"/>
        </w:rPr>
        <w:t>S</w:t>
      </w:r>
      <w:r>
        <w:rPr>
          <w:rFonts w:cs="Arial"/>
        </w:rPr>
        <w:t>CG measurement configuration and NW indicate</w:t>
      </w:r>
      <w:r w:rsidR="00BB5650">
        <w:rPr>
          <w:rFonts w:cs="Arial"/>
        </w:rPr>
        <w:t>s the</w:t>
      </w:r>
      <w:r>
        <w:rPr>
          <w:rFonts w:cs="Arial"/>
        </w:rPr>
        <w:t xml:space="preserve"> execution conditions associated with </w:t>
      </w:r>
      <w:r>
        <w:rPr>
          <w:rFonts w:cs="Arial" w:hint="eastAsia"/>
        </w:rPr>
        <w:t>A</w:t>
      </w:r>
      <w:r w:rsidR="00BB5650">
        <w:rPr>
          <w:rFonts w:cs="Arial"/>
        </w:rPr>
        <w:t>3/A5</w:t>
      </w:r>
      <w:r>
        <w:rPr>
          <w:rFonts w:cs="Arial"/>
        </w:rPr>
        <w:t xml:space="preserve"> </w:t>
      </w:r>
      <w:r>
        <w:rPr>
          <w:rFonts w:cs="Arial" w:hint="eastAsia"/>
        </w:rPr>
        <w:t>event</w:t>
      </w:r>
      <w:r>
        <w:rPr>
          <w:rFonts w:cs="Arial"/>
        </w:rPr>
        <w:t>.</w:t>
      </w:r>
    </w:p>
    <w:p w14:paraId="24E26738" w14:textId="32F5375E" w:rsidR="002977BC" w:rsidRDefault="00787DF9" w:rsidP="002977BC">
      <w:pPr>
        <w:rPr>
          <w:rFonts w:cs="Arial"/>
        </w:rPr>
      </w:pPr>
      <w:r>
        <w:rPr>
          <w:rFonts w:cs="Arial"/>
        </w:rPr>
        <w:t>W</w:t>
      </w:r>
      <w:r w:rsidR="002977BC">
        <w:rPr>
          <w:rFonts w:cs="Arial"/>
        </w:rPr>
        <w:t xml:space="preserve">e have agreed that CPA configuration can be used for CPC procedure, </w:t>
      </w:r>
      <w:r w:rsidR="00830FC5">
        <w:rPr>
          <w:rFonts w:cs="Arial"/>
        </w:rPr>
        <w:t>and additional trigger condition may be required to perform CPC condition evaluation. As CPA is triggered by MN,</w:t>
      </w:r>
      <w:r w:rsidR="00282E7F">
        <w:rPr>
          <w:rFonts w:cs="Arial"/>
        </w:rPr>
        <w:t xml:space="preserve"> the execution always refers to A4 event in legacy,</w:t>
      </w:r>
      <w:r w:rsidR="00830FC5">
        <w:rPr>
          <w:rFonts w:cs="Arial"/>
        </w:rPr>
        <w:t xml:space="preserve"> it is questionable on whether to </w:t>
      </w:r>
      <w:r w:rsidR="00001729">
        <w:rPr>
          <w:rFonts w:cs="Arial"/>
        </w:rPr>
        <w:t>use A4 event or introducing A3/A5 event</w:t>
      </w:r>
      <w:r w:rsidR="00282E7F" w:rsidRPr="00282E7F">
        <w:rPr>
          <w:rFonts w:cs="Arial"/>
        </w:rPr>
        <w:t xml:space="preserve"> </w:t>
      </w:r>
      <w:r w:rsidR="00282E7F">
        <w:rPr>
          <w:rFonts w:cs="Arial"/>
        </w:rPr>
        <w:t xml:space="preserve">for </w:t>
      </w:r>
      <w:r w:rsidR="00C661BC">
        <w:rPr>
          <w:rFonts w:cs="Arial"/>
        </w:rPr>
        <w:t xml:space="preserve">the </w:t>
      </w:r>
      <w:r w:rsidR="00282E7F">
        <w:rPr>
          <w:rFonts w:cs="Arial"/>
        </w:rPr>
        <w:t>CPC</w:t>
      </w:r>
      <w:r w:rsidR="00C661BC">
        <w:rPr>
          <w:rFonts w:cs="Arial"/>
        </w:rPr>
        <w:t xml:space="preserve"> procedure</w:t>
      </w:r>
      <w:r w:rsidR="00A30394">
        <w:rPr>
          <w:rFonts w:cs="Arial"/>
        </w:rPr>
        <w:t xml:space="preserve"> if the CPC configuration is a CPA configura</w:t>
      </w:r>
      <w:r w:rsidR="00C661BC">
        <w:rPr>
          <w:rFonts w:cs="Arial"/>
        </w:rPr>
        <w:t>tion initially</w:t>
      </w:r>
      <w:r w:rsidR="00001729">
        <w:rPr>
          <w:rFonts w:cs="Arial"/>
        </w:rPr>
        <w:t>.</w:t>
      </w:r>
      <w:r w:rsidR="00282E7F" w:rsidRPr="00282E7F">
        <w:rPr>
          <w:rFonts w:cs="Arial"/>
        </w:rPr>
        <w:t xml:space="preserve"> </w:t>
      </w:r>
      <w:r w:rsidR="00823F85">
        <w:rPr>
          <w:rFonts w:cs="Arial"/>
        </w:rPr>
        <w:t>Similar</w:t>
      </w:r>
      <w:r w:rsidR="00EE1E1D">
        <w:rPr>
          <w:rFonts w:cs="Arial"/>
        </w:rPr>
        <w:t xml:space="preserve">ity, if CPC configuration can be used for CPA, how to </w:t>
      </w:r>
      <w:r w:rsidR="00CE4995">
        <w:rPr>
          <w:rFonts w:cs="Arial"/>
        </w:rPr>
        <w:t xml:space="preserve">configure the CPA execution condition and the </w:t>
      </w:r>
      <w:r w:rsidR="003A5B97">
        <w:rPr>
          <w:rFonts w:cs="Arial"/>
        </w:rPr>
        <w:t xml:space="preserve">execution condition </w:t>
      </w:r>
      <w:r w:rsidR="00CE4995">
        <w:rPr>
          <w:rFonts w:cs="Arial"/>
        </w:rPr>
        <w:t>refers to MCG</w:t>
      </w:r>
      <w:r w:rsidR="003A5B97" w:rsidRPr="003A5B97">
        <w:rPr>
          <w:rFonts w:cs="Arial"/>
        </w:rPr>
        <w:t xml:space="preserve"> </w:t>
      </w:r>
      <w:r w:rsidR="003A5B97">
        <w:rPr>
          <w:rFonts w:cs="Arial"/>
        </w:rPr>
        <w:t>measurement configuration</w:t>
      </w:r>
      <w:r w:rsidR="00CE4995">
        <w:rPr>
          <w:rFonts w:cs="Arial"/>
        </w:rPr>
        <w:t xml:space="preserve"> or SCG</w:t>
      </w:r>
      <w:r w:rsidR="003A5B97" w:rsidRPr="003A5B97">
        <w:rPr>
          <w:rFonts w:cs="Arial"/>
        </w:rPr>
        <w:t xml:space="preserve"> </w:t>
      </w:r>
      <w:r w:rsidR="003A5B97">
        <w:rPr>
          <w:rFonts w:cs="Arial"/>
        </w:rPr>
        <w:t>measurement configuration</w:t>
      </w:r>
      <w:r w:rsidR="00CE4995">
        <w:rPr>
          <w:rFonts w:cs="Arial"/>
        </w:rPr>
        <w:t xml:space="preserve"> </w:t>
      </w:r>
      <w:r w:rsidR="003A5B97">
        <w:rPr>
          <w:rFonts w:cs="Arial"/>
        </w:rPr>
        <w:t>should be further studied.</w:t>
      </w:r>
    </w:p>
    <w:p w14:paraId="35BE60B4" w14:textId="48F3D3B2" w:rsidR="00B30E48" w:rsidRPr="002977BC" w:rsidRDefault="00B30E48" w:rsidP="002977BC">
      <w:pPr>
        <w:rPr>
          <w:rFonts w:cs="Arial"/>
        </w:rPr>
      </w:pPr>
    </w:p>
    <w:p w14:paraId="72DD7C89" w14:textId="6480D712" w:rsidR="005F6326" w:rsidRPr="00DE18DE" w:rsidRDefault="005F6326" w:rsidP="003B4DF7">
      <w:pPr>
        <w:pStyle w:val="Proposal"/>
        <w:widowControl w:val="0"/>
        <w:rPr>
          <w:rFonts w:cs="Arial"/>
          <w:lang w:val="en-US"/>
        </w:rPr>
      </w:pPr>
      <w:bookmarkStart w:id="2" w:name="_Toc131781679"/>
      <w:r w:rsidRPr="00DE18DE">
        <w:rPr>
          <w:rFonts w:cs="Arial"/>
          <w:lang w:val="en-US"/>
        </w:rPr>
        <w:t>For MN-initiated SCG selective activation, the</w:t>
      </w:r>
      <w:r w:rsidR="00AB5AFA" w:rsidRPr="00DE18DE">
        <w:rPr>
          <w:rFonts w:cs="Arial"/>
          <w:lang w:val="en-US"/>
        </w:rPr>
        <w:t xml:space="preserve"> CPA</w:t>
      </w:r>
      <w:r w:rsidRPr="00DE18DE">
        <w:rPr>
          <w:rFonts w:cs="Arial"/>
          <w:lang w:val="en-US"/>
        </w:rPr>
        <w:t xml:space="preserve"> execution condition of candidates refers to MCG measurement configuration and NW indicates execution conditions associated with A4 event.</w:t>
      </w:r>
      <w:r w:rsidR="00C661BC" w:rsidRPr="00DE18DE">
        <w:rPr>
          <w:rFonts w:cs="Arial"/>
          <w:lang w:val="en-US"/>
        </w:rPr>
        <w:t xml:space="preserve"> FFS</w:t>
      </w:r>
      <w:r w:rsidR="00AB5AFA" w:rsidRPr="00DE18DE">
        <w:rPr>
          <w:rFonts w:cs="Arial"/>
          <w:lang w:val="en-US"/>
        </w:rPr>
        <w:t xml:space="preserve"> on CPC</w:t>
      </w:r>
      <w:r w:rsidR="00B30E48" w:rsidRPr="00DE18DE">
        <w:rPr>
          <w:rFonts w:cs="Arial"/>
          <w:lang w:val="en-US"/>
        </w:rPr>
        <w:t xml:space="preserve"> execution condition.</w:t>
      </w:r>
      <w:bookmarkEnd w:id="2"/>
    </w:p>
    <w:p w14:paraId="2274A066" w14:textId="3C620C48" w:rsidR="006A6FDE" w:rsidRPr="00DE18DE" w:rsidRDefault="005F6326" w:rsidP="003B4DF7">
      <w:pPr>
        <w:pStyle w:val="Proposal"/>
        <w:widowControl w:val="0"/>
        <w:rPr>
          <w:rFonts w:cs="Arial"/>
          <w:lang w:val="en-US"/>
        </w:rPr>
      </w:pPr>
      <w:bookmarkStart w:id="3" w:name="_Toc131781680"/>
      <w:r w:rsidRPr="00DE18DE">
        <w:rPr>
          <w:rFonts w:cs="Arial"/>
          <w:lang w:val="en-US"/>
        </w:rPr>
        <w:t xml:space="preserve">For SN-initiated SCG selective activation, the </w:t>
      </w:r>
      <w:r w:rsidR="00B30E48" w:rsidRPr="00DE18DE">
        <w:rPr>
          <w:rFonts w:cs="Arial"/>
          <w:lang w:val="en-US"/>
        </w:rPr>
        <w:t xml:space="preserve">CPC </w:t>
      </w:r>
      <w:r w:rsidRPr="00DE18DE">
        <w:rPr>
          <w:rFonts w:cs="Arial"/>
          <w:lang w:val="en-US"/>
        </w:rPr>
        <w:t>execution condition of candidates refers to SCG measurement configuration and NW indicates the execution conditions associated with A3/A5 event.</w:t>
      </w:r>
      <w:r w:rsidR="00B30E48" w:rsidRPr="00DE18DE">
        <w:rPr>
          <w:rFonts w:cs="Arial"/>
          <w:lang w:val="en-US"/>
        </w:rPr>
        <w:t xml:space="preserve"> FFS for CPA execution condition if CPC configuration can be used for CPA.</w:t>
      </w:r>
      <w:bookmarkEnd w:id="3"/>
    </w:p>
    <w:p w14:paraId="5F6AB4E3" w14:textId="7DC22559" w:rsidR="005F6326" w:rsidRDefault="00E32C22" w:rsidP="005F6326">
      <w:r>
        <w:t>And i</w:t>
      </w:r>
      <w:r w:rsidR="005F6326">
        <w:t xml:space="preserve">t has been agreed that current serving SCG can be configured as a candidate in </w:t>
      </w:r>
      <w:r w:rsidRPr="00AE7B10">
        <w:t>SCG selective activation</w:t>
      </w:r>
      <w:r w:rsidR="005F6326">
        <w:t>. I</w:t>
      </w:r>
      <w:r w:rsidR="005F6326">
        <w:rPr>
          <w:rFonts w:hint="eastAsia"/>
        </w:rPr>
        <w:t>f</w:t>
      </w:r>
      <w:r w:rsidR="005F6326">
        <w:t xml:space="preserve"> NW </w:t>
      </w:r>
      <w:r w:rsidR="005F6326">
        <w:rPr>
          <w:rFonts w:hint="eastAsia"/>
        </w:rPr>
        <w:t>configures</w:t>
      </w:r>
      <w:r w:rsidR="005F6326">
        <w:t xml:space="preserve"> the serving cell as a candidate, it is questionable whether UE need to skip the condition evaluation for the serving cell. F</w:t>
      </w:r>
      <w:r w:rsidR="005F6326">
        <w:rPr>
          <w:rFonts w:hint="eastAsia"/>
        </w:rPr>
        <w:t>or</w:t>
      </w:r>
      <w:r w:rsidR="005F6326">
        <w:t xml:space="preserve"> simplicity, we think it can leave to UE implementation on</w:t>
      </w:r>
      <w:r w:rsidR="005F6326" w:rsidRPr="00874E78">
        <w:rPr>
          <w:rFonts w:cs="Arial" w:hint="eastAsia"/>
          <w:lang w:val="en-US"/>
        </w:rPr>
        <w:t xml:space="preserve"> </w:t>
      </w:r>
      <w:r w:rsidR="005F6326" w:rsidRPr="00BF6594">
        <w:rPr>
          <w:rFonts w:cs="Arial" w:hint="eastAsia"/>
          <w:lang w:val="en-US"/>
        </w:rPr>
        <w:t xml:space="preserve">whether to skip the condition </w:t>
      </w:r>
      <w:r w:rsidR="005F6326" w:rsidRPr="00BF6594">
        <w:rPr>
          <w:rFonts w:cs="Arial"/>
          <w:lang w:val="en-US"/>
        </w:rPr>
        <w:t>ev</w:t>
      </w:r>
      <w:r w:rsidR="005F6326">
        <w:rPr>
          <w:rFonts w:cs="Arial"/>
          <w:lang w:val="en-US"/>
        </w:rPr>
        <w:t>a</w:t>
      </w:r>
      <w:r w:rsidR="005F6326" w:rsidRPr="00BF6594">
        <w:rPr>
          <w:rFonts w:cs="Arial"/>
          <w:lang w:val="en-US"/>
        </w:rPr>
        <w:t>luation</w:t>
      </w:r>
      <w:r w:rsidR="005F6326" w:rsidRPr="00BF6594">
        <w:rPr>
          <w:rFonts w:cs="Arial" w:hint="eastAsia"/>
          <w:lang w:val="en-US"/>
        </w:rPr>
        <w:t xml:space="preserve"> for a candidate which is a current serving cell.</w:t>
      </w:r>
    </w:p>
    <w:p w14:paraId="6F764838" w14:textId="43DCEE04" w:rsidR="005F6326" w:rsidRPr="00FA5616" w:rsidRDefault="005F6326" w:rsidP="003B4DF7">
      <w:pPr>
        <w:pStyle w:val="Agreement"/>
        <w:tabs>
          <w:tab w:val="clear" w:pos="927"/>
          <w:tab w:val="num" w:pos="1619"/>
        </w:tabs>
        <w:ind w:left="1619"/>
      </w:pPr>
      <w:r>
        <w:t xml:space="preserve">It is assumed that if the UE need to be able to return to a current SCG by conditional procedure, then the network could explicitly configure a candidate configuration for that cell. </w:t>
      </w:r>
    </w:p>
    <w:p w14:paraId="27BD7B64" w14:textId="09760D1C" w:rsidR="005F6326" w:rsidRDefault="005F6326" w:rsidP="005F6326">
      <w:pPr>
        <w:pStyle w:val="Proposal"/>
        <w:widowControl w:val="0"/>
        <w:rPr>
          <w:rFonts w:cs="Arial"/>
          <w:lang w:val="en-US"/>
        </w:rPr>
      </w:pPr>
      <w:bookmarkStart w:id="4" w:name="_Toc131781681"/>
      <w:r w:rsidRPr="00BF6594">
        <w:rPr>
          <w:rFonts w:cs="Arial" w:hint="eastAsia"/>
          <w:lang w:val="en-US"/>
        </w:rPr>
        <w:t xml:space="preserve">It is up to UE implementation on whether to skip the condition </w:t>
      </w:r>
      <w:r w:rsidR="00036338">
        <w:rPr>
          <w:rFonts w:cs="Arial"/>
          <w:lang w:val="en-US"/>
        </w:rPr>
        <w:t xml:space="preserve">evaluation </w:t>
      </w:r>
      <w:r w:rsidRPr="00BF6594">
        <w:rPr>
          <w:rFonts w:cs="Arial" w:hint="eastAsia"/>
          <w:lang w:val="en-US"/>
        </w:rPr>
        <w:t>for a candidate which is a current serving cell.</w:t>
      </w:r>
      <w:bookmarkEnd w:id="4"/>
    </w:p>
    <w:p w14:paraId="01AD8228" w14:textId="1B816BD5" w:rsidR="00CB0F02" w:rsidRDefault="00F878CE" w:rsidP="00450C80">
      <w:pPr>
        <w:rPr>
          <w:rFonts w:cs="Arial"/>
        </w:rPr>
      </w:pPr>
      <w:r>
        <w:rPr>
          <w:rFonts w:cs="Arial"/>
        </w:rPr>
        <w:t xml:space="preserve">In </w:t>
      </w:r>
      <w:r w:rsidR="00B8320E">
        <w:rPr>
          <w:rFonts w:cs="Arial" w:hint="eastAsia"/>
        </w:rPr>
        <w:t>previous</w:t>
      </w:r>
      <w:r>
        <w:rPr>
          <w:rFonts w:cs="Arial"/>
        </w:rPr>
        <w:t xml:space="preserve"> meeting, b</w:t>
      </w:r>
      <w:r w:rsidR="00B2070A">
        <w:rPr>
          <w:rFonts w:cs="Arial"/>
        </w:rPr>
        <w:t>aseline procedure for selective activation of cell groups has been agree</w:t>
      </w:r>
      <w:r w:rsidR="00BF1580">
        <w:rPr>
          <w:rFonts w:cs="Arial"/>
        </w:rPr>
        <w:t>d</w:t>
      </w:r>
      <w:r w:rsidR="00B2070A">
        <w:rPr>
          <w:rFonts w:cs="Arial"/>
        </w:rPr>
        <w:t xml:space="preserve"> as</w:t>
      </w:r>
      <w:r>
        <w:rPr>
          <w:rFonts w:cs="Arial"/>
        </w:rPr>
        <w:t xml:space="preserve"> general guidance:</w:t>
      </w:r>
    </w:p>
    <w:p w14:paraId="0C37A8E9" w14:textId="77777777" w:rsidR="00B2070A" w:rsidRDefault="00B2070A" w:rsidP="00B2070A">
      <w:pPr>
        <w:pStyle w:val="Agreement"/>
        <w:tabs>
          <w:tab w:val="clear" w:pos="927"/>
          <w:tab w:val="num" w:pos="779"/>
        </w:tabs>
        <w:ind w:leftChars="200" w:left="760"/>
      </w:pPr>
      <w:r>
        <w:t>Baseline procedure to</w:t>
      </w:r>
      <w:r w:rsidRPr="00D936CB">
        <w:t xml:space="preserve"> support subsequent </w:t>
      </w:r>
      <w:r>
        <w:t xml:space="preserve">secondary </w:t>
      </w:r>
      <w:r w:rsidRPr="00D936CB">
        <w:t>cell group change</w:t>
      </w:r>
      <w:r>
        <w:t xml:space="preserve"> (FFS if UE keeps all configurations or if those are indicated by the network, FFS support of nested configs):</w:t>
      </w:r>
    </w:p>
    <w:p w14:paraId="4E57B9C0" w14:textId="77777777" w:rsidR="00B2070A" w:rsidRPr="00D936CB" w:rsidRDefault="00B2070A" w:rsidP="00B2070A">
      <w:pPr>
        <w:pStyle w:val="Agreement"/>
        <w:numPr>
          <w:ilvl w:val="0"/>
          <w:numId w:val="0"/>
        </w:numPr>
        <w:ind w:leftChars="371" w:left="742"/>
      </w:pPr>
      <w:r w:rsidRPr="00D936CB">
        <w:t>a.</w:t>
      </w:r>
      <w:r w:rsidRPr="00D936CB">
        <w:tab/>
        <w:t xml:space="preserve">Step 1: when the execution condition of a </w:t>
      </w:r>
      <w:r>
        <w:t>CPC</w:t>
      </w:r>
      <w:r w:rsidRPr="00D936CB">
        <w:t xml:space="preserve">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a UE performs the execution of </w:t>
      </w:r>
      <w:r>
        <w:t>CPC</w:t>
      </w:r>
      <w:r w:rsidRPr="00D936CB">
        <w:t xml:space="preserve"> towards this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. </w:t>
      </w:r>
    </w:p>
    <w:p w14:paraId="167DE30E" w14:textId="77777777" w:rsidR="00B2070A" w:rsidRPr="00D936CB" w:rsidRDefault="00B2070A" w:rsidP="00B2070A">
      <w:pPr>
        <w:pStyle w:val="Agreement"/>
        <w:numPr>
          <w:ilvl w:val="0"/>
          <w:numId w:val="0"/>
        </w:numPr>
        <w:ind w:leftChars="371" w:left="742"/>
      </w:pPr>
      <w:r w:rsidRPr="00D936CB">
        <w:t>b.</w:t>
      </w:r>
      <w:r w:rsidRPr="00D936CB">
        <w:tab/>
        <w:t xml:space="preserve">Step 2: After finishing the </w:t>
      </w:r>
      <w:proofErr w:type="spellStart"/>
      <w:r w:rsidRPr="00D936CB">
        <w:t>P</w:t>
      </w:r>
      <w:r>
        <w:t>S</w:t>
      </w:r>
      <w:r w:rsidRPr="00D936CB">
        <w:t>Cell</w:t>
      </w:r>
      <w:proofErr w:type="spellEnd"/>
      <w:r w:rsidRPr="00D936CB">
        <w:t xml:space="preserve"> addition or change</w:t>
      </w:r>
      <w:r>
        <w:t xml:space="preserve">, </w:t>
      </w:r>
      <w:r w:rsidRPr="00D936CB">
        <w:t xml:space="preserve">the UE doesn’t release conditional configuration of </w:t>
      </w:r>
      <w:r>
        <w:t xml:space="preserve">other candidate </w:t>
      </w:r>
      <w:proofErr w:type="spellStart"/>
      <w:r>
        <w:t>PSCells</w:t>
      </w:r>
      <w:proofErr w:type="spellEnd"/>
      <w:r>
        <w:t xml:space="preserve"> for subsequent </w:t>
      </w:r>
      <w:r w:rsidRPr="00D936CB">
        <w:t xml:space="preserve">CPC, the UE </w:t>
      </w:r>
      <w:r>
        <w:t>continues</w:t>
      </w:r>
      <w:r w:rsidRPr="00D936CB">
        <w:t xml:space="preserve"> evaluating the execution conditions of </w:t>
      </w:r>
      <w:proofErr w:type="gramStart"/>
      <w:r>
        <w:t>other</w:t>
      </w:r>
      <w:proofErr w:type="gramEnd"/>
      <w:r>
        <w:t xml:space="preserve"> </w:t>
      </w:r>
      <w:r w:rsidRPr="00D936CB">
        <w:t xml:space="preserve">candidate </w:t>
      </w:r>
      <w:proofErr w:type="spellStart"/>
      <w:r>
        <w:t>PS</w:t>
      </w:r>
      <w:r w:rsidRPr="00D936CB">
        <w:t>cells</w:t>
      </w:r>
      <w:proofErr w:type="spellEnd"/>
      <w:r w:rsidRPr="00D936CB">
        <w:t xml:space="preserve">. </w:t>
      </w:r>
    </w:p>
    <w:p w14:paraId="767C3D90" w14:textId="77777777" w:rsidR="00B2070A" w:rsidRDefault="00B2070A" w:rsidP="00B2070A">
      <w:pPr>
        <w:pStyle w:val="Agreement"/>
        <w:numPr>
          <w:ilvl w:val="0"/>
          <w:numId w:val="0"/>
        </w:numPr>
        <w:ind w:leftChars="371" w:left="742"/>
      </w:pPr>
      <w:r w:rsidRPr="00D936CB">
        <w:t>c.</w:t>
      </w:r>
      <w:r w:rsidRPr="00D936CB">
        <w:tab/>
        <w:t xml:space="preserve">Step 3: When the execution condition of a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the UE performs the execution of CPC towards this candidate </w:t>
      </w:r>
      <w:proofErr w:type="spellStart"/>
      <w:r w:rsidRPr="00D936CB">
        <w:t>PSCell</w:t>
      </w:r>
      <w:proofErr w:type="spellEnd"/>
      <w:r w:rsidRPr="00D936CB">
        <w:t>.</w:t>
      </w:r>
    </w:p>
    <w:p w14:paraId="08B33FD9" w14:textId="3D34247C" w:rsidR="006E23DE" w:rsidRDefault="00F878CE" w:rsidP="00272AA0">
      <w:pPr>
        <w:rPr>
          <w:rFonts w:cs="Arial"/>
        </w:rPr>
      </w:pPr>
      <w:r>
        <w:rPr>
          <w:rFonts w:cs="Arial"/>
        </w:rPr>
        <w:t>For s</w:t>
      </w:r>
      <w:r w:rsidR="006B6C17">
        <w:rPr>
          <w:rFonts w:cs="Arial"/>
        </w:rPr>
        <w:t>ubsequent CPC defined in step 2, it is unclear how UE perform</w:t>
      </w:r>
      <w:r w:rsidR="00F55B1D">
        <w:rPr>
          <w:rFonts w:cs="Arial"/>
        </w:rPr>
        <w:t>s</w:t>
      </w:r>
      <w:r w:rsidR="006B6C17">
        <w:rPr>
          <w:rFonts w:cs="Arial"/>
        </w:rPr>
        <w:t xml:space="preserve"> candidate cell evaluation</w:t>
      </w:r>
      <w:r w:rsidR="00926C12">
        <w:rPr>
          <w:rFonts w:cs="Arial"/>
        </w:rPr>
        <w:t xml:space="preserve"> of other candidate cells. </w:t>
      </w:r>
      <w:r w:rsidR="00C25A9E" w:rsidRPr="00BE6746">
        <w:rPr>
          <w:rFonts w:cs="Arial"/>
        </w:rPr>
        <w:t xml:space="preserve">In legacy CPA/CPC, UE starts </w:t>
      </w:r>
      <w:r w:rsidR="008E19AD">
        <w:rPr>
          <w:rFonts w:cs="Arial"/>
        </w:rPr>
        <w:t xml:space="preserve">to </w:t>
      </w:r>
      <w:r w:rsidR="00C25A9E" w:rsidRPr="00BE6746">
        <w:rPr>
          <w:rFonts w:cs="Arial"/>
        </w:rPr>
        <w:t>evaluat</w:t>
      </w:r>
      <w:r w:rsidR="008E19AD">
        <w:rPr>
          <w:rFonts w:cs="Arial"/>
        </w:rPr>
        <w:t>e</w:t>
      </w:r>
      <w:r w:rsidR="00C25A9E" w:rsidRPr="00BE6746">
        <w:rPr>
          <w:rFonts w:cs="Arial"/>
        </w:rPr>
        <w:t xml:space="preserve"> the execution condition(s) upon receiving the configuration</w:t>
      </w:r>
      <w:r w:rsidR="008E19AD" w:rsidRPr="008E19AD">
        <w:rPr>
          <w:rFonts w:cs="Arial"/>
        </w:rPr>
        <w:t xml:space="preserve"> </w:t>
      </w:r>
      <w:r w:rsidR="008E19AD">
        <w:rPr>
          <w:rFonts w:cs="Arial"/>
        </w:rPr>
        <w:t xml:space="preserve">for </w:t>
      </w:r>
      <w:r w:rsidR="008E19AD" w:rsidRPr="00BE6746">
        <w:rPr>
          <w:rFonts w:cs="Arial"/>
        </w:rPr>
        <w:t>CPC/CPA</w:t>
      </w:r>
      <w:r w:rsidR="00C25A9E" w:rsidRPr="00BE6746">
        <w:rPr>
          <w:rFonts w:cs="Arial"/>
        </w:rPr>
        <w:t>, and stops evaluating</w:t>
      </w:r>
      <w:r w:rsidR="008E19AD">
        <w:rPr>
          <w:rFonts w:cs="Arial"/>
        </w:rPr>
        <w:t xml:space="preserve"> the </w:t>
      </w:r>
      <w:r w:rsidR="00AB1E56">
        <w:rPr>
          <w:rFonts w:cs="Arial"/>
        </w:rPr>
        <w:t xml:space="preserve">candidates </w:t>
      </w:r>
      <w:r w:rsidR="00C25A9E" w:rsidRPr="00BE6746">
        <w:rPr>
          <w:rFonts w:cs="Arial"/>
        </w:rPr>
        <w:t xml:space="preserve">once </w:t>
      </w:r>
      <w:r w:rsidR="00AB1E56">
        <w:rPr>
          <w:rFonts w:cs="Arial"/>
        </w:rPr>
        <w:t xml:space="preserve">conditional </w:t>
      </w:r>
      <w:proofErr w:type="spellStart"/>
      <w:r w:rsidR="00C25A9E" w:rsidRPr="00BE6746">
        <w:rPr>
          <w:rFonts w:cs="Arial"/>
        </w:rPr>
        <w:t>PSCell</w:t>
      </w:r>
      <w:proofErr w:type="spellEnd"/>
      <w:r w:rsidR="00C25A9E" w:rsidRPr="00BE6746">
        <w:rPr>
          <w:rFonts w:cs="Arial"/>
        </w:rPr>
        <w:t xml:space="preserve"> change</w:t>
      </w:r>
      <w:r w:rsidR="00934E24">
        <w:rPr>
          <w:rFonts w:cs="Arial"/>
        </w:rPr>
        <w:t>/addition</w:t>
      </w:r>
      <w:r w:rsidR="00C25A9E" w:rsidRPr="00BE6746">
        <w:rPr>
          <w:rFonts w:cs="Arial"/>
        </w:rPr>
        <w:t xml:space="preserve"> is triggered. For the first CP</w:t>
      </w:r>
      <w:r w:rsidR="009F44B4">
        <w:rPr>
          <w:rFonts w:cs="Arial"/>
        </w:rPr>
        <w:t>C</w:t>
      </w:r>
      <w:r w:rsidR="00C25A9E" w:rsidRPr="00BE6746">
        <w:rPr>
          <w:rFonts w:cs="Arial"/>
        </w:rPr>
        <w:t>/CP</w:t>
      </w:r>
      <w:r w:rsidR="009F44B4">
        <w:rPr>
          <w:rFonts w:cs="Arial"/>
        </w:rPr>
        <w:t>A</w:t>
      </w:r>
      <w:r w:rsidR="00C25A9E" w:rsidRPr="00BE6746">
        <w:rPr>
          <w:rFonts w:cs="Arial"/>
        </w:rPr>
        <w:t xml:space="preserve">, the existing evaluation mechanism can be reused, while it is not feasible to cover subsequent </w:t>
      </w:r>
      <w:r w:rsidR="00971271">
        <w:rPr>
          <w:rFonts w:cs="Arial"/>
        </w:rPr>
        <w:t>CPC/CPA</w:t>
      </w:r>
      <w:r w:rsidR="00C25A9E" w:rsidRPr="00BE6746">
        <w:rPr>
          <w:rFonts w:cs="Arial"/>
        </w:rPr>
        <w:t xml:space="preserve"> since no reconfiguration message is expected.</w:t>
      </w:r>
      <w:r w:rsidR="00C25A9E">
        <w:rPr>
          <w:rFonts w:cs="Arial"/>
        </w:rPr>
        <w:t xml:space="preserve"> </w:t>
      </w:r>
      <w:r w:rsidR="007F601B" w:rsidRPr="00BE6746">
        <w:rPr>
          <w:rFonts w:cs="Arial"/>
        </w:rPr>
        <w:t>Therefore, further study is needed to define when to start the evaluation on candidate</w:t>
      </w:r>
      <w:r w:rsidR="0030319E">
        <w:rPr>
          <w:rFonts w:cs="Arial"/>
        </w:rPr>
        <w:t xml:space="preserve"> cells for</w:t>
      </w:r>
      <w:r w:rsidR="007F601B" w:rsidRPr="00BE6746">
        <w:rPr>
          <w:rFonts w:cs="Arial"/>
        </w:rPr>
        <w:t xml:space="preserve"> subsequent CPC</w:t>
      </w:r>
      <w:r w:rsidR="0030319E">
        <w:rPr>
          <w:rFonts w:cs="Arial"/>
        </w:rPr>
        <w:t>/CPA</w:t>
      </w:r>
      <w:r w:rsidR="007F601B" w:rsidRPr="00BE6746">
        <w:rPr>
          <w:rFonts w:cs="Arial"/>
        </w:rPr>
        <w:t xml:space="preserve">. </w:t>
      </w:r>
    </w:p>
    <w:p w14:paraId="44840589" w14:textId="213D8260" w:rsidR="00052B12" w:rsidRPr="0075746B" w:rsidRDefault="00052B12" w:rsidP="00372757">
      <w:pPr>
        <w:pStyle w:val="Observation"/>
        <w:spacing w:beforeLines="50" w:before="120"/>
        <w:ind w:left="1701" w:hanging="1701"/>
        <w:rPr>
          <w:rFonts w:cs="Arial"/>
        </w:rPr>
      </w:pPr>
      <w:bookmarkStart w:id="5" w:name="_Toc118461652"/>
      <w:bookmarkStart w:id="6" w:name="_Toc118467314"/>
      <w:bookmarkStart w:id="7" w:name="_Toc118470754"/>
      <w:bookmarkStart w:id="8" w:name="_Toc126942367"/>
      <w:bookmarkStart w:id="9" w:name="_Toc127190854"/>
      <w:bookmarkStart w:id="10" w:name="_Toc127362562"/>
      <w:bookmarkStart w:id="11" w:name="_Toc127370062"/>
      <w:bookmarkStart w:id="12" w:name="_Toc127525711"/>
      <w:bookmarkStart w:id="13" w:name="_Toc127535789"/>
      <w:bookmarkStart w:id="14" w:name="_Toc131436281"/>
      <w:bookmarkStart w:id="15" w:name="_Toc131436283"/>
      <w:bookmarkStart w:id="16" w:name="_Toc131683681"/>
      <w:r w:rsidRPr="00BE6746">
        <w:rPr>
          <w:rFonts w:cs="Arial"/>
        </w:rPr>
        <w:t xml:space="preserve">UE starts evaluating the execution condition(s) upon receiving the CPC/CPA configuration, and stops evaluating once </w:t>
      </w:r>
      <w:proofErr w:type="spellStart"/>
      <w:r w:rsidRPr="00BE6746">
        <w:rPr>
          <w:rFonts w:cs="Arial"/>
        </w:rPr>
        <w:t>PSCell</w:t>
      </w:r>
      <w:proofErr w:type="spellEnd"/>
      <w:r w:rsidRPr="00BE6746">
        <w:rPr>
          <w:rFonts w:cs="Arial"/>
        </w:rPr>
        <w:t xml:space="preserve"> change is triggered. For consecutive CPC</w:t>
      </w:r>
      <w:r w:rsidR="00C25375">
        <w:rPr>
          <w:rFonts w:cs="Arial"/>
        </w:rPr>
        <w:t>/CPA</w:t>
      </w:r>
      <w:r w:rsidRPr="00BE6746">
        <w:rPr>
          <w:rFonts w:cs="Arial"/>
        </w:rPr>
        <w:t xml:space="preserve">, </w:t>
      </w:r>
      <w:r>
        <w:rPr>
          <w:rFonts w:cs="Arial"/>
        </w:rPr>
        <w:t>UE will not receive</w:t>
      </w:r>
      <w:r w:rsidR="00400255">
        <w:rPr>
          <w:rFonts w:cs="Arial"/>
        </w:rPr>
        <w:t xml:space="preserve"> </w:t>
      </w:r>
      <w:r w:rsidRPr="00BE6746">
        <w:rPr>
          <w:rFonts w:cs="Arial"/>
        </w:rPr>
        <w:t xml:space="preserve">RRC message </w:t>
      </w:r>
      <w:r>
        <w:rPr>
          <w:rFonts w:cs="Arial"/>
        </w:rPr>
        <w:t>for CPC/CPA configuration since the configured CPC/CPA has not been released</w:t>
      </w:r>
      <w:r w:rsidRPr="00BE6746">
        <w:rPr>
          <w:rFonts w:cs="Arial"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54E2B0B" w14:textId="6D60B231" w:rsidR="00C860E9" w:rsidRDefault="009B1126" w:rsidP="00450C80">
      <w:pPr>
        <w:rPr>
          <w:rFonts w:cs="Arial"/>
        </w:rPr>
      </w:pPr>
      <w:r>
        <w:rPr>
          <w:rFonts w:cs="Arial"/>
        </w:rPr>
        <w:t xml:space="preserve">To </w:t>
      </w:r>
      <w:r w:rsidR="00FF1973">
        <w:rPr>
          <w:rFonts w:cs="Arial"/>
        </w:rPr>
        <w:t xml:space="preserve">evaluate other </w:t>
      </w:r>
      <w:r w:rsidR="00F01F41">
        <w:rPr>
          <w:rFonts w:cs="Arial"/>
        </w:rPr>
        <w:t>candidate cells, t</w:t>
      </w:r>
      <w:r w:rsidR="00280531" w:rsidRPr="00372757">
        <w:rPr>
          <w:rFonts w:cs="Arial"/>
        </w:rPr>
        <w:t xml:space="preserve">he most </w:t>
      </w:r>
      <w:r w:rsidR="00D74B24" w:rsidRPr="0075746B">
        <w:rPr>
          <w:rFonts w:cs="Arial"/>
        </w:rPr>
        <w:t>straightforward</w:t>
      </w:r>
      <w:r w:rsidR="00280531" w:rsidRPr="00372757">
        <w:rPr>
          <w:rFonts w:cs="Arial"/>
        </w:rPr>
        <w:t xml:space="preserve"> way is to</w:t>
      </w:r>
      <w:r w:rsidR="00E63755" w:rsidRPr="00372757">
        <w:rPr>
          <w:rFonts w:cs="Arial"/>
        </w:rPr>
        <w:t xml:space="preserve"> </w:t>
      </w:r>
      <w:r w:rsidR="00495CCF">
        <w:rPr>
          <w:rFonts w:cs="Arial"/>
        </w:rPr>
        <w:t>start</w:t>
      </w:r>
      <w:r w:rsidR="00272AA0">
        <w:rPr>
          <w:rFonts w:cs="Arial"/>
        </w:rPr>
        <w:t xml:space="preserve"> </w:t>
      </w:r>
      <w:r w:rsidR="00E63755" w:rsidRPr="00372757">
        <w:rPr>
          <w:rFonts w:cs="Arial"/>
        </w:rPr>
        <w:t>evaluat</w:t>
      </w:r>
      <w:r w:rsidR="00495CCF">
        <w:rPr>
          <w:rFonts w:cs="Arial"/>
        </w:rPr>
        <w:t xml:space="preserve">ing </w:t>
      </w:r>
      <w:r w:rsidR="00E63755" w:rsidRPr="00372757">
        <w:rPr>
          <w:rFonts w:cs="Arial"/>
        </w:rPr>
        <w:t xml:space="preserve">other candidate cells directly after </w:t>
      </w:r>
      <w:r w:rsidR="00F01F41">
        <w:rPr>
          <w:rFonts w:cs="Arial"/>
        </w:rPr>
        <w:t xml:space="preserve">last </w:t>
      </w:r>
      <w:proofErr w:type="spellStart"/>
      <w:r w:rsidR="00E63755" w:rsidRPr="00372757">
        <w:rPr>
          <w:rFonts w:cs="Arial"/>
        </w:rPr>
        <w:t>P</w:t>
      </w:r>
      <w:r w:rsidR="000F126F">
        <w:rPr>
          <w:rFonts w:cs="Arial"/>
        </w:rPr>
        <w:t>S</w:t>
      </w:r>
      <w:r w:rsidR="00E63755" w:rsidRPr="00372757">
        <w:rPr>
          <w:rFonts w:cs="Arial"/>
        </w:rPr>
        <w:t>cell</w:t>
      </w:r>
      <w:proofErr w:type="spellEnd"/>
      <w:r w:rsidR="00E63755" w:rsidRPr="00372757">
        <w:rPr>
          <w:rFonts w:cs="Arial"/>
        </w:rPr>
        <w:t xml:space="preserve"> change</w:t>
      </w:r>
      <w:r w:rsidR="00272AA0" w:rsidRPr="00372757">
        <w:rPr>
          <w:rFonts w:cs="Arial"/>
        </w:rPr>
        <w:t>/addition</w:t>
      </w:r>
      <w:r w:rsidR="000F126F">
        <w:rPr>
          <w:rFonts w:cs="Arial"/>
        </w:rPr>
        <w:t xml:space="preserve"> procedure</w:t>
      </w:r>
      <w:r w:rsidR="00272AA0">
        <w:rPr>
          <w:rFonts w:cs="Arial" w:hint="eastAsia"/>
        </w:rPr>
        <w:t>.</w:t>
      </w:r>
      <w:r w:rsidR="00E63755" w:rsidRPr="00372757">
        <w:rPr>
          <w:rFonts w:cs="Arial"/>
        </w:rPr>
        <w:t xml:space="preserve"> </w:t>
      </w:r>
      <w:r w:rsidR="001375A8">
        <w:rPr>
          <w:rFonts w:cs="Arial"/>
        </w:rPr>
        <w:t>In that case, addition measurement overload</w:t>
      </w:r>
      <w:r w:rsidR="004456DB">
        <w:rPr>
          <w:rFonts w:cs="Arial"/>
        </w:rPr>
        <w:t xml:space="preserve"> will be leaded since </w:t>
      </w:r>
      <w:r w:rsidR="00F01F41">
        <w:rPr>
          <w:rFonts w:cs="Arial"/>
        </w:rPr>
        <w:t>the cell</w:t>
      </w:r>
      <w:r w:rsidR="00D348FC">
        <w:rPr>
          <w:rFonts w:cs="Arial"/>
        </w:rPr>
        <w:t xml:space="preserve"> change event may not be triggered </w:t>
      </w:r>
      <w:r w:rsidR="00F51BDE" w:rsidRPr="00F51BDE">
        <w:rPr>
          <w:rFonts w:cs="Arial"/>
        </w:rPr>
        <w:t>immediately</w:t>
      </w:r>
      <w:r w:rsidR="00F51BDE">
        <w:rPr>
          <w:rFonts w:cs="Arial"/>
        </w:rPr>
        <w:t xml:space="preserve"> after completion of last CPC/CPA.</w:t>
      </w:r>
      <w:r w:rsidR="00C860E9">
        <w:rPr>
          <w:rFonts w:cs="Arial" w:hint="eastAsia"/>
        </w:rPr>
        <w:t xml:space="preserve"> </w:t>
      </w:r>
      <w:r w:rsidR="00080675">
        <w:rPr>
          <w:rFonts w:cs="Arial"/>
        </w:rPr>
        <w:t xml:space="preserve">On the other hand, the </w:t>
      </w:r>
      <w:r w:rsidR="002F13AB">
        <w:rPr>
          <w:rFonts w:cs="Arial"/>
        </w:rPr>
        <w:t>condition</w:t>
      </w:r>
      <w:r w:rsidR="00080675">
        <w:rPr>
          <w:rFonts w:cs="Arial"/>
        </w:rPr>
        <w:t xml:space="preserve"> </w:t>
      </w:r>
      <w:r w:rsidR="002F13AB">
        <w:rPr>
          <w:rFonts w:cs="Arial"/>
        </w:rPr>
        <w:t>configuration</w:t>
      </w:r>
      <w:r w:rsidR="00080675">
        <w:rPr>
          <w:rFonts w:cs="Arial"/>
        </w:rPr>
        <w:t xml:space="preserve"> may be invalid due to </w:t>
      </w:r>
      <w:r w:rsidR="002F13AB">
        <w:rPr>
          <w:rFonts w:cs="Arial"/>
        </w:rPr>
        <w:t>the change of measurement configuration</w:t>
      </w:r>
      <w:r w:rsidR="00AD0ECE">
        <w:rPr>
          <w:rFonts w:cs="Arial"/>
        </w:rPr>
        <w:t xml:space="preserve">. </w:t>
      </w:r>
      <w:r w:rsidR="00BA6A0E">
        <w:rPr>
          <w:rFonts w:cs="Arial"/>
        </w:rPr>
        <w:t>R</w:t>
      </w:r>
      <w:r w:rsidR="00787DE5">
        <w:rPr>
          <w:rFonts w:cs="Arial"/>
        </w:rPr>
        <w:t>econfiguration</w:t>
      </w:r>
      <w:r w:rsidR="00BA6A0E">
        <w:rPr>
          <w:rFonts w:cs="Arial"/>
        </w:rPr>
        <w:t xml:space="preserve"> for measurements/conditions </w:t>
      </w:r>
      <w:r w:rsidR="00AD0ECE">
        <w:rPr>
          <w:rFonts w:cs="Arial"/>
        </w:rPr>
        <w:t>is require</w:t>
      </w:r>
      <w:r w:rsidR="00787DE5">
        <w:rPr>
          <w:rFonts w:cs="Arial"/>
        </w:rPr>
        <w:t>d if reference measurement configuration changes.</w:t>
      </w:r>
      <w:r w:rsidR="004E38AB">
        <w:rPr>
          <w:rFonts w:cs="Arial" w:hint="eastAsia"/>
        </w:rPr>
        <w:t xml:space="preserve"> </w:t>
      </w:r>
      <w:r w:rsidR="003635DC">
        <w:rPr>
          <w:rFonts w:cs="Arial"/>
        </w:rPr>
        <w:t>A</w:t>
      </w:r>
      <w:r w:rsidR="00E037C3">
        <w:rPr>
          <w:rFonts w:cs="Arial"/>
        </w:rPr>
        <w:t>nother alternative is to define a new trigger to start evaluating candidate cells</w:t>
      </w:r>
      <w:r w:rsidR="004E38AB">
        <w:rPr>
          <w:rFonts w:cs="Arial"/>
        </w:rPr>
        <w:t>, which require</w:t>
      </w:r>
      <w:r w:rsidR="00A36B7D">
        <w:rPr>
          <w:rFonts w:cs="Arial"/>
        </w:rPr>
        <w:t>s</w:t>
      </w:r>
      <w:r w:rsidR="004E38AB">
        <w:rPr>
          <w:rFonts w:cs="Arial"/>
        </w:rPr>
        <w:t xml:space="preserve"> further RAN2 work on designing the new trigger</w:t>
      </w:r>
      <w:r w:rsidR="00EE32B4">
        <w:rPr>
          <w:rFonts w:cs="Arial"/>
        </w:rPr>
        <w:t>.</w:t>
      </w:r>
      <w:r w:rsidR="00CA44F8">
        <w:rPr>
          <w:rFonts w:cs="Arial"/>
        </w:rPr>
        <w:t xml:space="preserve"> </w:t>
      </w:r>
    </w:p>
    <w:p w14:paraId="362F63DE" w14:textId="75BE3F25" w:rsidR="00052B12" w:rsidRDefault="00052B12" w:rsidP="00052B12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17" w:name="_Toc131781682"/>
      <w:r w:rsidRPr="00BE6746">
        <w:rPr>
          <w:rFonts w:cs="Arial"/>
        </w:rPr>
        <w:t xml:space="preserve">For </w:t>
      </w:r>
      <w:r>
        <w:rPr>
          <w:rFonts w:cs="Arial"/>
        </w:rPr>
        <w:t>subsequent CPC/CPA</w:t>
      </w:r>
      <w:r w:rsidRPr="00BE6746">
        <w:rPr>
          <w:rFonts w:cs="Arial"/>
        </w:rPr>
        <w:t xml:space="preserve">, </w:t>
      </w:r>
      <w:r w:rsidR="00093B24">
        <w:rPr>
          <w:rFonts w:cs="Arial"/>
        </w:rPr>
        <w:t xml:space="preserve">RAN2 further study </w:t>
      </w:r>
      <w:r w:rsidRPr="00BE6746">
        <w:rPr>
          <w:rFonts w:cs="Arial"/>
        </w:rPr>
        <w:t xml:space="preserve">when to start the </w:t>
      </w:r>
      <w:r w:rsidR="00E037C3">
        <w:rPr>
          <w:rFonts w:cs="Arial"/>
        </w:rPr>
        <w:t xml:space="preserve">condition </w:t>
      </w:r>
      <w:r w:rsidRPr="00BE6746">
        <w:rPr>
          <w:rFonts w:cs="Arial"/>
        </w:rPr>
        <w:t>evaluation on candidates.</w:t>
      </w:r>
      <w:bookmarkEnd w:id="17"/>
      <w:r w:rsidRPr="00BE6746">
        <w:rPr>
          <w:rFonts w:cs="Arial"/>
        </w:rPr>
        <w:t xml:space="preserve"> </w:t>
      </w:r>
    </w:p>
    <w:p w14:paraId="797C9286" w14:textId="4E2A136A" w:rsidR="00373B24" w:rsidRDefault="00EC718A" w:rsidP="00B653F2">
      <w:pPr>
        <w:pStyle w:val="2"/>
      </w:pPr>
      <w:r>
        <w:t>C</w:t>
      </w:r>
      <w:r w:rsidR="00314A4F">
        <w:rPr>
          <w:rFonts w:hint="eastAsia"/>
        </w:rPr>
        <w:t>andidate</w:t>
      </w:r>
      <w:r w:rsidR="00314A4F">
        <w:t xml:space="preserve"> </w:t>
      </w:r>
      <w:r w:rsidR="00314A4F">
        <w:rPr>
          <w:rFonts w:hint="eastAsia"/>
        </w:rPr>
        <w:t>configurations</w:t>
      </w:r>
    </w:p>
    <w:p w14:paraId="0F696A80" w14:textId="7BA03119" w:rsidR="004F5BA4" w:rsidRDefault="00CD6181" w:rsidP="00D80817">
      <w:r>
        <w:t>RAN2 agree</w:t>
      </w:r>
      <w:r w:rsidR="0033641B">
        <w:t>d</w:t>
      </w:r>
      <w:r>
        <w:t xml:space="preserve"> to</w:t>
      </w:r>
      <w:r w:rsidR="00921278">
        <w:t xml:space="preserve"> support</w:t>
      </w:r>
      <w:r w:rsidR="00105C0D">
        <w:t xml:space="preserve"> delta configuration</w:t>
      </w:r>
      <w:r w:rsidR="00F11171">
        <w:t xml:space="preserve"> for </w:t>
      </w:r>
      <w:r w:rsidR="0033641B">
        <w:t>candidate cell configuration of subsequent CPC/CPA.</w:t>
      </w:r>
    </w:p>
    <w:p w14:paraId="00597FD4" w14:textId="30E48ADA" w:rsidR="00921278" w:rsidRDefault="00921278" w:rsidP="00921278">
      <w:pPr>
        <w:pStyle w:val="Agreement"/>
        <w:tabs>
          <w:tab w:val="clear" w:pos="927"/>
          <w:tab w:val="num" w:pos="779"/>
        </w:tabs>
        <w:ind w:leftChars="200" w:left="760"/>
      </w:pPr>
      <w:r>
        <w:t xml:space="preserve">Confirm that we aim to support delta configuration, i.e. that there need to be a known reference.  </w:t>
      </w:r>
    </w:p>
    <w:p w14:paraId="221A4FCD" w14:textId="66F8A97D" w:rsidR="00E94A49" w:rsidRDefault="00E94A49" w:rsidP="00353066">
      <w:pPr>
        <w:pStyle w:val="Agreement"/>
        <w:tabs>
          <w:tab w:val="clear" w:pos="927"/>
          <w:tab w:val="num" w:pos="779"/>
        </w:tabs>
        <w:ind w:leftChars="200" w:left="760"/>
      </w:pPr>
      <w:r>
        <w:t>A UE stores the reference configuration as a separate configuration.</w:t>
      </w:r>
    </w:p>
    <w:p w14:paraId="4AAFA5C3" w14:textId="5641FCD9" w:rsidR="00E94A49" w:rsidRPr="0057294E" w:rsidRDefault="00E94A49" w:rsidP="0057294E">
      <w:pPr>
        <w:pStyle w:val="Agreement"/>
        <w:tabs>
          <w:tab w:val="clear" w:pos="927"/>
          <w:tab w:val="num" w:pos="779"/>
        </w:tabs>
        <w:ind w:leftChars="200" w:left="760"/>
      </w:pPr>
      <w:r>
        <w:lastRenderedPageBreak/>
        <w:t xml:space="preserve">The reference configuration is managed separately </w:t>
      </w:r>
    </w:p>
    <w:p w14:paraId="516A916A" w14:textId="45728222" w:rsidR="00921278" w:rsidRDefault="006D4770" w:rsidP="00D80817">
      <w:r>
        <w:t xml:space="preserve">To support delta configuration, </w:t>
      </w:r>
      <w:r w:rsidR="001F7E87">
        <w:t xml:space="preserve">a known </w:t>
      </w:r>
      <w:r>
        <w:t>reference config is required</w:t>
      </w:r>
      <w:r w:rsidR="001F7E87">
        <w:t>.</w:t>
      </w:r>
      <w:r w:rsidR="00136545">
        <w:t xml:space="preserve"> </w:t>
      </w:r>
      <w:r w:rsidR="00AD3D53">
        <w:t>And w</w:t>
      </w:r>
      <w:r w:rsidR="00136545">
        <w:t xml:space="preserve">e have </w:t>
      </w:r>
      <w:r w:rsidR="00730BBF">
        <w:t>agreed to support both MN-initiated and SN-initiate SCG selective activation, t</w:t>
      </w:r>
      <w:r w:rsidR="00AD3D53">
        <w:t xml:space="preserve">o have a common procedure on usage of reference configuration, </w:t>
      </w:r>
      <w:r w:rsidR="0078242E">
        <w:t xml:space="preserve">NW </w:t>
      </w:r>
      <w:r w:rsidR="00CB2547">
        <w:t xml:space="preserve">can </w:t>
      </w:r>
      <w:r w:rsidR="0078242E">
        <w:t>explicitly indicate a reference configuration to UE</w:t>
      </w:r>
      <w:r w:rsidR="00CB2547">
        <w:t xml:space="preserve"> to guarantee the delta configuration of each candidate cell.</w:t>
      </w:r>
    </w:p>
    <w:p w14:paraId="6A4D41BF" w14:textId="526EDD4F" w:rsidR="00D96160" w:rsidRDefault="00BE658D" w:rsidP="00372757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18" w:name="_Toc131781683"/>
      <w:r w:rsidRPr="00453472">
        <w:rPr>
          <w:rFonts w:cs="Arial" w:hint="eastAsia"/>
        </w:rPr>
        <w:t xml:space="preserve">For supporting delta config, </w:t>
      </w:r>
      <w:r w:rsidR="00E34466" w:rsidRPr="00453472">
        <w:rPr>
          <w:rFonts w:cs="Arial"/>
        </w:rPr>
        <w:t>an</w:t>
      </w:r>
      <w:r w:rsidRPr="00453472">
        <w:rPr>
          <w:rFonts w:cs="Arial" w:hint="eastAsia"/>
        </w:rPr>
        <w:t xml:space="preserve"> explicit</w:t>
      </w:r>
      <w:r w:rsidR="00C62675">
        <w:rPr>
          <w:rFonts w:cs="Arial" w:hint="eastAsia"/>
        </w:rPr>
        <w:t>ly</w:t>
      </w:r>
      <w:r w:rsidRPr="00453472">
        <w:rPr>
          <w:rFonts w:cs="Arial" w:hint="eastAsia"/>
        </w:rPr>
        <w:t xml:space="preserve"> </w:t>
      </w:r>
      <w:r w:rsidR="00E34466" w:rsidRPr="00372757">
        <w:rPr>
          <w:rFonts w:cs="Arial"/>
        </w:rPr>
        <w:t>signalled</w:t>
      </w:r>
      <w:r w:rsidRPr="00372757">
        <w:rPr>
          <w:rFonts w:cs="Arial"/>
        </w:rPr>
        <w:t xml:space="preserve"> reference configuration is introduced for selective activation of SCG</w:t>
      </w:r>
      <w:r w:rsidR="002C1198">
        <w:rPr>
          <w:rFonts w:cs="Arial"/>
        </w:rPr>
        <w:t>.</w:t>
      </w:r>
      <w:bookmarkEnd w:id="18"/>
      <w:r w:rsidR="0088353C">
        <w:rPr>
          <w:rFonts w:cs="Arial"/>
        </w:rPr>
        <w:t xml:space="preserve"> </w:t>
      </w:r>
    </w:p>
    <w:p w14:paraId="06B74451" w14:textId="1C3E2E98" w:rsidR="00373B24" w:rsidRDefault="00BB0AD3" w:rsidP="00B96BF9">
      <w:r w:rsidRPr="00353066">
        <w:t xml:space="preserve">Similar as legacy CPAC procedure, </w:t>
      </w:r>
      <w:r w:rsidR="00F17C33" w:rsidRPr="00353066">
        <w:t xml:space="preserve">NW </w:t>
      </w:r>
      <w:r w:rsidR="00B96BF9" w:rsidRPr="00353066">
        <w:t xml:space="preserve">may provide multiple </w:t>
      </w:r>
      <w:r w:rsidRPr="00353066">
        <w:t>pre-configured candidate cells</w:t>
      </w:r>
      <w:r w:rsidR="00B96BF9" w:rsidRPr="00353066">
        <w:t xml:space="preserve"> to UE for supporting </w:t>
      </w:r>
      <w:r w:rsidR="00B96BF9">
        <w:t>successive CPAC procedure.</w:t>
      </w:r>
      <w:r w:rsidR="002C1C4C">
        <w:t xml:space="preserve"> </w:t>
      </w:r>
      <w:r w:rsidR="00CB4896">
        <w:t>It is questionable how to provide the</w:t>
      </w:r>
      <w:r w:rsidR="00625A28">
        <w:t xml:space="preserve"> candidate cell</w:t>
      </w:r>
      <w:r w:rsidR="00CB4896">
        <w:t xml:space="preserve"> </w:t>
      </w:r>
      <w:r w:rsidR="00625A28">
        <w:t>configurations for selective a</w:t>
      </w:r>
      <w:r w:rsidR="007628E5">
        <w:t xml:space="preserve">ctivation of </w:t>
      </w:r>
      <w:r w:rsidR="00625A28">
        <w:t>SCG</w:t>
      </w:r>
      <w:r w:rsidR="00700BAC">
        <w:t>.</w:t>
      </w:r>
    </w:p>
    <w:p w14:paraId="31F0B2D5" w14:textId="7FEE7BF9" w:rsidR="0099688E" w:rsidRDefault="00381D34" w:rsidP="00AE0015">
      <w:pPr>
        <w:pStyle w:val="afc"/>
        <w:numPr>
          <w:ilvl w:val="0"/>
          <w:numId w:val="35"/>
        </w:numPr>
        <w:ind w:firstLineChars="0"/>
      </w:pPr>
      <w:r w:rsidRPr="00CA1A4F">
        <w:rPr>
          <w:rFonts w:cs="Arial"/>
          <w:lang w:val="en-US"/>
        </w:rPr>
        <w:t>Nested config</w:t>
      </w:r>
      <w:r w:rsidR="00410AE4">
        <w:rPr>
          <w:rFonts w:cs="Arial"/>
          <w:lang w:val="en-US"/>
        </w:rPr>
        <w:t>uration: the candidate cell configuration is provided in a nested manner</w:t>
      </w:r>
      <w:r w:rsidR="00BF5D8E">
        <w:rPr>
          <w:rFonts w:cs="Arial"/>
          <w:lang w:val="en-US"/>
        </w:rPr>
        <w:t>,</w:t>
      </w:r>
      <w:r w:rsidR="0006605A">
        <w:rPr>
          <w:rFonts w:cs="Arial"/>
          <w:lang w:val="en-US"/>
        </w:rPr>
        <w:t xml:space="preserve"> </w:t>
      </w:r>
      <w:r w:rsidR="00BF5D8E">
        <w:rPr>
          <w:rFonts w:cs="Arial"/>
          <w:lang w:val="en-US"/>
        </w:rPr>
        <w:t>i.e.</w:t>
      </w:r>
      <w:r w:rsidR="0006605A">
        <w:rPr>
          <w:rFonts w:cs="Arial"/>
          <w:lang w:val="en-US"/>
        </w:rPr>
        <w:t xml:space="preserve"> </w:t>
      </w:r>
      <w:r w:rsidR="00BF5D8E">
        <w:rPr>
          <w:rFonts w:cs="Arial"/>
          <w:lang w:val="en-US"/>
        </w:rPr>
        <w:t>CPC</w:t>
      </w:r>
      <w:r w:rsidR="00427F50">
        <w:rPr>
          <w:rFonts w:cs="Arial" w:hint="eastAsia"/>
          <w:lang w:val="en-US"/>
        </w:rPr>
        <w:t>/</w:t>
      </w:r>
      <w:r w:rsidR="00427F50">
        <w:rPr>
          <w:rFonts w:cs="Arial"/>
          <w:lang w:val="en-US"/>
        </w:rPr>
        <w:t>CPA</w:t>
      </w:r>
      <w:r w:rsidR="00BF5D8E">
        <w:rPr>
          <w:rFonts w:cs="Arial"/>
          <w:lang w:val="en-US"/>
        </w:rPr>
        <w:t xml:space="preserve"> configuration in CPC</w:t>
      </w:r>
      <w:r w:rsidR="00427F50">
        <w:rPr>
          <w:rFonts w:cs="Arial" w:hint="eastAsia"/>
          <w:lang w:val="en-US"/>
        </w:rPr>
        <w:t>/</w:t>
      </w:r>
      <w:r w:rsidR="00427F50">
        <w:rPr>
          <w:rFonts w:cs="Arial"/>
          <w:lang w:val="en-US"/>
        </w:rPr>
        <w:t>CPA</w:t>
      </w:r>
      <w:r w:rsidR="0006605A">
        <w:rPr>
          <w:rFonts w:cs="Arial"/>
          <w:lang w:val="en-US"/>
        </w:rPr>
        <w:t xml:space="preserve"> configuration</w:t>
      </w:r>
      <w:r w:rsidR="00410AE4">
        <w:rPr>
          <w:rFonts w:cs="Arial"/>
          <w:lang w:val="en-US"/>
        </w:rPr>
        <w:t>.</w:t>
      </w:r>
      <w:r w:rsidR="00AE0015">
        <w:t xml:space="preserve"> </w:t>
      </w:r>
    </w:p>
    <w:p w14:paraId="7910C232" w14:textId="075D0AFB" w:rsidR="004158EF" w:rsidRDefault="00AE0015" w:rsidP="0099688E">
      <w:pPr>
        <w:pStyle w:val="afc"/>
        <w:numPr>
          <w:ilvl w:val="1"/>
          <w:numId w:val="35"/>
        </w:numPr>
        <w:ind w:firstLineChars="0"/>
      </w:pPr>
      <w:r>
        <w:t>In this way, NW needs to know accurate UE trajectory</w:t>
      </w:r>
      <w:r w:rsidR="0078162C">
        <w:t xml:space="preserve"> for candidate cell preparation. </w:t>
      </w:r>
      <w:r w:rsidR="00552DDE">
        <w:t xml:space="preserve">Otherwise, the prepared candidate cell </w:t>
      </w:r>
      <w:r w:rsidR="004158EF">
        <w:t xml:space="preserve">configuration </w:t>
      </w:r>
      <w:r w:rsidR="00552DDE">
        <w:t>may be</w:t>
      </w:r>
      <w:r w:rsidR="00B022A5">
        <w:t xml:space="preserve"> wa</w:t>
      </w:r>
      <w:r w:rsidR="00655B9A">
        <w:t>sted</w:t>
      </w:r>
      <w:r w:rsidR="00BF555F">
        <w:t>;</w:t>
      </w:r>
    </w:p>
    <w:p w14:paraId="72544F45" w14:textId="517DD591" w:rsidR="003D629B" w:rsidRDefault="004158EF" w:rsidP="0099688E">
      <w:pPr>
        <w:pStyle w:val="afc"/>
        <w:numPr>
          <w:ilvl w:val="1"/>
          <w:numId w:val="35"/>
        </w:numPr>
        <w:ind w:firstLineChars="0"/>
      </w:pPr>
      <w:r>
        <w:t xml:space="preserve">Furthermore, UE may not be able to </w:t>
      </w:r>
      <w:r w:rsidRPr="004158EF">
        <w:t>move back and forth</w:t>
      </w:r>
      <w:r>
        <w:t xml:space="preserve"> to</w:t>
      </w:r>
      <w:r w:rsidR="00BF555F">
        <w:t xml:space="preserve"> candidate cells</w:t>
      </w:r>
      <w:r w:rsidR="00FA03D9">
        <w:t xml:space="preserve"> </w:t>
      </w:r>
      <w:r w:rsidR="00FA03D9">
        <w:rPr>
          <w:rFonts w:hint="eastAsia"/>
        </w:rPr>
        <w:t>in</w:t>
      </w:r>
      <w:r w:rsidR="00FA03D9">
        <w:t xml:space="preserve"> first layer</w:t>
      </w:r>
      <w:r w:rsidR="00BF555F">
        <w:t xml:space="preserve"> </w:t>
      </w:r>
      <w:r w:rsidR="009D3540">
        <w:t xml:space="preserve">configuration </w:t>
      </w:r>
      <w:r w:rsidR="00BF555F">
        <w:t>with nested configuration</w:t>
      </w:r>
      <w:r w:rsidR="009D3540">
        <w:t xml:space="preserve">, i.e., the candidate cells stored in UE variable might be replaced by the second layer configuration; </w:t>
      </w:r>
    </w:p>
    <w:p w14:paraId="63614440" w14:textId="3A0BD67C" w:rsidR="00AE0015" w:rsidRPr="00353066" w:rsidRDefault="003B2F45" w:rsidP="009D3540">
      <w:pPr>
        <w:pStyle w:val="afc"/>
        <w:numPr>
          <w:ilvl w:val="1"/>
          <w:numId w:val="35"/>
        </w:numPr>
        <w:ind w:firstLineChars="0"/>
      </w:pPr>
      <w:r>
        <w:t xml:space="preserve">And the candidate cell preparation takes longer </w:t>
      </w:r>
      <w:r w:rsidR="00225BAF">
        <w:t>time since the candidate cell</w:t>
      </w:r>
      <w:r w:rsidR="00F455EA">
        <w:t xml:space="preserve"> #1</w:t>
      </w:r>
      <w:r w:rsidR="007150FA">
        <w:t>*</w:t>
      </w:r>
      <w:r w:rsidR="00225BAF">
        <w:t xml:space="preserve"> </w:t>
      </w:r>
      <w:r w:rsidR="00E628B1">
        <w:t xml:space="preserve">configuration </w:t>
      </w:r>
      <w:r w:rsidR="00225BAF">
        <w:t>which</w:t>
      </w:r>
      <w:r w:rsidR="00E628B1">
        <w:t xml:space="preserve"> nested in candidate cell </w:t>
      </w:r>
      <w:r w:rsidR="007150FA">
        <w:t>#1</w:t>
      </w:r>
      <w:r w:rsidR="007628E5">
        <w:t xml:space="preserve"> </w:t>
      </w:r>
      <w:r w:rsidR="00E628B1">
        <w:t>is prepar</w:t>
      </w:r>
      <w:r w:rsidR="00017135">
        <w:t>ed by candidate cell#1, and candidate cell #1 preparation is trigged by source SCG/MCG</w:t>
      </w:r>
      <w:r w:rsidR="0099688E">
        <w:t>.</w:t>
      </w:r>
      <w:r w:rsidR="00E628B1">
        <w:t xml:space="preserve"> </w:t>
      </w:r>
      <w:r w:rsidR="00225BAF">
        <w:t xml:space="preserve">  </w:t>
      </w:r>
    </w:p>
    <w:p w14:paraId="7112444B" w14:textId="2EE07B1C" w:rsidR="00700BAC" w:rsidRDefault="00410AE4" w:rsidP="00353066">
      <w:pPr>
        <w:pStyle w:val="afc"/>
        <w:numPr>
          <w:ilvl w:val="0"/>
          <w:numId w:val="35"/>
        </w:numPr>
        <w:ind w:firstLineChars="0"/>
      </w:pPr>
      <w:r>
        <w:t>Parallel configuration</w:t>
      </w:r>
      <w:r w:rsidR="00F12E6B">
        <w:t>: the candidate cell configuration is provi</w:t>
      </w:r>
      <w:r w:rsidR="00E4197A">
        <w:rPr>
          <w:rFonts w:hint="eastAsia"/>
        </w:rPr>
        <w:t>ded</w:t>
      </w:r>
      <w:r w:rsidR="00E83E65">
        <w:t xml:space="preserve"> </w:t>
      </w:r>
      <w:r w:rsidR="00E83E65">
        <w:rPr>
          <w:rFonts w:hint="eastAsia"/>
        </w:rPr>
        <w:t>w</w:t>
      </w:r>
      <w:r w:rsidR="00E83E65">
        <w:t>ithin one set</w:t>
      </w:r>
      <w:r w:rsidR="00193F97">
        <w:t>, which is similar as CPAC candidate cell configuration manner.</w:t>
      </w:r>
    </w:p>
    <w:p w14:paraId="74DFB52A" w14:textId="14E25A8E" w:rsidR="00E95F2E" w:rsidRPr="0057294E" w:rsidRDefault="00E95F2E" w:rsidP="00E72B65">
      <w:r>
        <w:rPr>
          <w:rFonts w:hint="eastAsia"/>
        </w:rPr>
        <w:t>C</w:t>
      </w:r>
      <w:r>
        <w:t xml:space="preserve">onsidering the potential issues </w:t>
      </w:r>
      <w:r w:rsidR="00F7458F">
        <w:t xml:space="preserve">that would be </w:t>
      </w:r>
      <w:r>
        <w:t xml:space="preserve">brought by nested structure, it is proposed to use parallel way to </w:t>
      </w:r>
      <w:r w:rsidR="00547F43">
        <w:t>provide candidate configurations for selective activation of SCGs.</w:t>
      </w:r>
    </w:p>
    <w:p w14:paraId="5416B0B9" w14:textId="08658961" w:rsidR="00CA1A4F" w:rsidRDefault="00DF3FB2" w:rsidP="00353066">
      <w:pPr>
        <w:pStyle w:val="Observation"/>
        <w:spacing w:beforeLines="50" w:before="120"/>
        <w:ind w:left="1701" w:hanging="1701"/>
        <w:rPr>
          <w:rFonts w:cs="Arial"/>
        </w:rPr>
      </w:pPr>
      <w:bookmarkStart w:id="19" w:name="_Toc126942375"/>
      <w:bookmarkStart w:id="20" w:name="_Toc127190855"/>
      <w:bookmarkStart w:id="21" w:name="_Toc127362563"/>
      <w:bookmarkStart w:id="22" w:name="_Toc127370063"/>
      <w:bookmarkStart w:id="23" w:name="_Toc127525712"/>
      <w:bookmarkStart w:id="24" w:name="_Toc127535790"/>
      <w:bookmarkStart w:id="25" w:name="_Toc131436282"/>
      <w:bookmarkStart w:id="26" w:name="_Toc131436284"/>
      <w:bookmarkStart w:id="27" w:name="_Toc131683682"/>
      <w:r w:rsidRPr="00353066">
        <w:rPr>
          <w:rFonts w:cs="Arial"/>
        </w:rPr>
        <w:t>SACG c</w:t>
      </w:r>
      <w:r w:rsidR="00CA1A4F" w:rsidRPr="00353066">
        <w:rPr>
          <w:rFonts w:cs="Arial"/>
        </w:rPr>
        <w:t xml:space="preserve">andidate cell </w:t>
      </w:r>
      <w:r w:rsidRPr="00353066">
        <w:rPr>
          <w:rFonts w:cs="Arial"/>
        </w:rPr>
        <w:t xml:space="preserve">configuration can be provided with either </w:t>
      </w:r>
      <w:r w:rsidR="00CA1A4F" w:rsidRPr="00353066">
        <w:rPr>
          <w:rFonts w:cs="Arial"/>
        </w:rPr>
        <w:t>Nested config</w:t>
      </w:r>
      <w:r w:rsidRPr="00353066">
        <w:rPr>
          <w:rFonts w:cs="Arial"/>
        </w:rPr>
        <w:t>s</w:t>
      </w:r>
      <w:r w:rsidR="00CA1A4F" w:rsidRPr="00353066">
        <w:rPr>
          <w:rFonts w:cs="Arial"/>
        </w:rPr>
        <w:t xml:space="preserve"> or Parallel config</w:t>
      </w:r>
      <w:r w:rsidRPr="00353066">
        <w:rPr>
          <w:rFonts w:cs="Arial"/>
        </w:rPr>
        <w:t>s</w:t>
      </w:r>
      <w:r w:rsidR="00AA7F19" w:rsidRPr="00353066">
        <w:rPr>
          <w:rFonts w:cs="Arial"/>
        </w:rPr>
        <w:t>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A53F8CC" w14:textId="5C0E999A" w:rsidR="00652A1C" w:rsidRDefault="00A71B75" w:rsidP="009E2B05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28" w:name="_Toc131781684"/>
      <w:r w:rsidRPr="00353066">
        <w:rPr>
          <w:rFonts w:cs="Arial"/>
        </w:rPr>
        <w:t>Nested config</w:t>
      </w:r>
      <w:r>
        <w:rPr>
          <w:rFonts w:cs="Arial"/>
        </w:rPr>
        <w:t>uration is not supported for</w:t>
      </w:r>
      <w:r w:rsidR="00021F3A">
        <w:rPr>
          <w:rFonts w:cs="Arial"/>
        </w:rPr>
        <w:t xml:space="preserve"> SACG candidate cell configuration</w:t>
      </w:r>
      <w:r w:rsidR="009E2B05">
        <w:rPr>
          <w:rFonts w:cs="Arial"/>
        </w:rPr>
        <w:t>.</w:t>
      </w:r>
      <w:bookmarkEnd w:id="28"/>
    </w:p>
    <w:p w14:paraId="6CF344A4" w14:textId="7FF2FA4C" w:rsidR="00AA7F19" w:rsidRDefault="00DC138D" w:rsidP="00353066">
      <w:pPr>
        <w:rPr>
          <w:lang w:val="en-US"/>
        </w:rPr>
      </w:pPr>
      <w:r>
        <w:rPr>
          <w:lang w:val="en-US"/>
        </w:rPr>
        <w:t xml:space="preserve">For SACG, </w:t>
      </w:r>
      <w:r w:rsidR="0083588A">
        <w:rPr>
          <w:lang w:val="en-US"/>
        </w:rPr>
        <w:t xml:space="preserve">one more issue is about the </w:t>
      </w:r>
      <w:r>
        <w:rPr>
          <w:lang w:val="en-US"/>
        </w:rPr>
        <w:t xml:space="preserve">RRC modeling </w:t>
      </w:r>
      <w:r w:rsidR="0083588A">
        <w:rPr>
          <w:lang w:val="en-US"/>
        </w:rPr>
        <w:t>for SACG candidate cell</w:t>
      </w:r>
      <w:r w:rsidR="00D00883">
        <w:rPr>
          <w:rFonts w:hint="eastAsia"/>
          <w:lang w:val="en-US"/>
        </w:rPr>
        <w:t>s</w:t>
      </w:r>
      <w:r w:rsidR="0083588A">
        <w:rPr>
          <w:lang w:val="en-US"/>
        </w:rPr>
        <w:t>.</w:t>
      </w:r>
      <w:r w:rsidR="001F62DE">
        <w:rPr>
          <w:lang w:val="en-US"/>
        </w:rPr>
        <w:t xml:space="preserve"> </w:t>
      </w:r>
    </w:p>
    <w:p w14:paraId="48CD4F6C" w14:textId="71A9A0A9" w:rsidR="00297AF9" w:rsidRPr="00F75B50" w:rsidRDefault="00297AF9" w:rsidP="00353066">
      <w:pPr>
        <w:pStyle w:val="afc"/>
        <w:numPr>
          <w:ilvl w:val="0"/>
          <w:numId w:val="39"/>
        </w:numPr>
        <w:ind w:firstLineChars="0"/>
        <w:rPr>
          <w:lang w:val="en-US"/>
        </w:rPr>
      </w:pPr>
      <w:r w:rsidRPr="00353066">
        <w:rPr>
          <w:b/>
          <w:lang w:val="en-US"/>
        </w:rPr>
        <w:t>Option 1: reuse conditional reconfiguration</w:t>
      </w:r>
      <w:r w:rsidR="00E2386F">
        <w:rPr>
          <w:b/>
          <w:lang w:val="en-US"/>
        </w:rPr>
        <w:t xml:space="preserve"> IE</w:t>
      </w:r>
    </w:p>
    <w:p w14:paraId="6CAD85A8" w14:textId="65064283" w:rsidR="00297AF9" w:rsidRDefault="00DC138D" w:rsidP="00353066">
      <w:pPr>
        <w:rPr>
          <w:bCs/>
          <w:lang w:val="en-US"/>
        </w:rPr>
      </w:pPr>
      <w:r>
        <w:rPr>
          <w:lang w:val="en-US"/>
        </w:rPr>
        <w:t>In R16/17 CPAC, conditional reconfiguration is applied for candidate cell configuration.</w:t>
      </w:r>
      <w:r w:rsidR="0016057A">
        <w:rPr>
          <w:lang w:val="en-US"/>
        </w:rPr>
        <w:t xml:space="preserve"> SACG may reuse legacy conditional reconfiguration</w:t>
      </w:r>
      <w:r w:rsidR="007D06AD">
        <w:rPr>
          <w:lang w:val="en-US"/>
        </w:rPr>
        <w:t xml:space="preserve"> way to provide the candidate cells</w:t>
      </w:r>
      <w:r w:rsidR="00F34498">
        <w:rPr>
          <w:lang w:val="en-US"/>
        </w:rPr>
        <w:t xml:space="preserve"> configuration.</w:t>
      </w:r>
      <w:r w:rsidR="00F34498" w:rsidRPr="00E63E53">
        <w:rPr>
          <w:lang w:val="en-US"/>
        </w:rPr>
        <w:t xml:space="preserve"> </w:t>
      </w:r>
      <w:r w:rsidR="00436E32" w:rsidRPr="00E63E53">
        <w:rPr>
          <w:bCs/>
          <w:lang w:val="en-US"/>
        </w:rPr>
        <w:t xml:space="preserve">one </w:t>
      </w:r>
      <w:r w:rsidR="00CB56AB" w:rsidRPr="00E63E53">
        <w:rPr>
          <w:bCs/>
          <w:lang w:val="en-US"/>
        </w:rPr>
        <w:t>p</w:t>
      </w:r>
      <w:r w:rsidR="00CB56AB">
        <w:rPr>
          <w:bCs/>
          <w:lang w:val="en-US"/>
        </w:rPr>
        <w:t>o</w:t>
      </w:r>
      <w:r w:rsidR="00CB56AB" w:rsidRPr="00E63E53">
        <w:rPr>
          <w:bCs/>
          <w:lang w:val="en-US"/>
        </w:rPr>
        <w:t>tenti</w:t>
      </w:r>
      <w:r w:rsidR="00CB56AB">
        <w:rPr>
          <w:bCs/>
          <w:lang w:val="en-US"/>
        </w:rPr>
        <w:t>al</w:t>
      </w:r>
      <w:r w:rsidR="00CB56AB" w:rsidRPr="001D5E5F">
        <w:rPr>
          <w:bCs/>
          <w:lang w:val="en-US"/>
        </w:rPr>
        <w:t xml:space="preserve"> </w:t>
      </w:r>
      <w:r w:rsidR="00436E32" w:rsidRPr="001D5E5F">
        <w:rPr>
          <w:bCs/>
          <w:lang w:val="en-US"/>
        </w:rPr>
        <w:t xml:space="preserve">issue </w:t>
      </w:r>
      <w:r w:rsidR="00E22759" w:rsidRPr="001D5E5F">
        <w:rPr>
          <w:bCs/>
          <w:lang w:val="en-US"/>
        </w:rPr>
        <w:t xml:space="preserve">is that how to </w:t>
      </w:r>
      <w:r w:rsidR="00B3123A" w:rsidRPr="00353066">
        <w:rPr>
          <w:bCs/>
          <w:lang w:val="en-US"/>
        </w:rPr>
        <w:t>differentiate the</w:t>
      </w:r>
      <w:r w:rsidR="00CD64DB" w:rsidRPr="00353066">
        <w:rPr>
          <w:bCs/>
          <w:lang w:val="en-US"/>
        </w:rPr>
        <w:t xml:space="preserve"> </w:t>
      </w:r>
      <w:r w:rsidR="00B3123A" w:rsidRPr="00353066">
        <w:rPr>
          <w:bCs/>
          <w:lang w:val="en-US"/>
        </w:rPr>
        <w:t xml:space="preserve">candidate cell for subsequent CPAC and </w:t>
      </w:r>
      <w:r w:rsidR="00AD745E">
        <w:rPr>
          <w:bCs/>
          <w:lang w:val="en-US"/>
        </w:rPr>
        <w:t xml:space="preserve">legacy </w:t>
      </w:r>
      <w:r w:rsidR="00B3123A" w:rsidRPr="00353066">
        <w:rPr>
          <w:bCs/>
          <w:lang w:val="en-US"/>
        </w:rPr>
        <w:t xml:space="preserve">conditional </w:t>
      </w:r>
      <w:proofErr w:type="spellStart"/>
      <w:r w:rsidR="00B3123A" w:rsidRPr="00353066">
        <w:rPr>
          <w:bCs/>
          <w:lang w:val="en-US"/>
        </w:rPr>
        <w:t>PScell</w:t>
      </w:r>
      <w:proofErr w:type="spellEnd"/>
      <w:r w:rsidR="00B3123A" w:rsidRPr="00353066">
        <w:rPr>
          <w:bCs/>
          <w:lang w:val="en-US"/>
        </w:rPr>
        <w:t xml:space="preserve"> change/</w:t>
      </w:r>
      <w:r w:rsidR="002E059D" w:rsidRPr="00353066">
        <w:rPr>
          <w:bCs/>
          <w:lang w:val="en-US"/>
        </w:rPr>
        <w:t>addition. Additional information to indicate the candidate cell type may be required in this manner.</w:t>
      </w:r>
      <w:r w:rsidR="00B05E80">
        <w:rPr>
          <w:bCs/>
          <w:lang w:val="en-US"/>
        </w:rPr>
        <w:t xml:space="preserve"> As an example, we provide a text proposal as below.</w:t>
      </w:r>
    </w:p>
    <w:p w14:paraId="3E0E287E" w14:textId="0B28D3E4" w:rsidR="00297AF9" w:rsidRPr="00F72DC6" w:rsidRDefault="00DC48CF" w:rsidP="00F72DC6">
      <w:pPr>
        <w:rPr>
          <w:lang w:val="en-US"/>
        </w:rPr>
      </w:pPr>
      <w:r w:rsidRPr="00DC48CF">
        <w:rPr>
          <w:noProof/>
        </w:rPr>
        <w:drawing>
          <wp:inline distT="0" distB="0" distL="0" distR="0" wp14:anchorId="33AF4A31" wp14:editId="0FC263B1">
            <wp:extent cx="6120765" cy="2509809"/>
            <wp:effectExtent l="0" t="0" r="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0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7AF9" w:rsidRPr="00F72DC6">
        <w:rPr>
          <w:b/>
          <w:lang w:val="en-US"/>
        </w:rPr>
        <w:t>Option 2: introduce new SACG config</w:t>
      </w:r>
      <w:r w:rsidR="00A23BF3" w:rsidRPr="00F72DC6">
        <w:rPr>
          <w:b/>
          <w:lang w:val="en-US"/>
        </w:rPr>
        <w:t xml:space="preserve"> IE</w:t>
      </w:r>
    </w:p>
    <w:p w14:paraId="475198AB" w14:textId="50D3ED2D" w:rsidR="008D6399" w:rsidRDefault="008D6399" w:rsidP="00353066">
      <w:pPr>
        <w:rPr>
          <w:lang w:val="en-US"/>
        </w:rPr>
      </w:pPr>
      <w:r>
        <w:rPr>
          <w:lang w:val="en-US"/>
        </w:rPr>
        <w:lastRenderedPageBreak/>
        <w:t xml:space="preserve">To </w:t>
      </w:r>
      <w:r w:rsidR="001377EE">
        <w:rPr>
          <w:lang w:val="en-US"/>
        </w:rPr>
        <w:t xml:space="preserve">differentiate with existing conditional </w:t>
      </w:r>
      <w:proofErr w:type="spellStart"/>
      <w:r w:rsidR="0018510E">
        <w:rPr>
          <w:lang w:val="en-US"/>
        </w:rPr>
        <w:t>P</w:t>
      </w:r>
      <w:r w:rsidR="001377EE">
        <w:rPr>
          <w:lang w:val="en-US"/>
        </w:rPr>
        <w:t>scell</w:t>
      </w:r>
      <w:proofErr w:type="spellEnd"/>
      <w:r w:rsidR="001377EE">
        <w:rPr>
          <w:lang w:val="en-US"/>
        </w:rPr>
        <w:t xml:space="preserve"> change/additional </w:t>
      </w:r>
      <w:r w:rsidR="003B1172">
        <w:rPr>
          <w:lang w:val="en-US"/>
        </w:rPr>
        <w:t xml:space="preserve">configuration. </w:t>
      </w:r>
      <w:r w:rsidR="0032176A">
        <w:rPr>
          <w:lang w:val="en-US"/>
        </w:rPr>
        <w:t xml:space="preserve">A new IE to provide a </w:t>
      </w:r>
      <w:r w:rsidR="001A466F">
        <w:rPr>
          <w:lang w:val="en-US"/>
        </w:rPr>
        <w:t>SACG configuration may be introduced</w:t>
      </w:r>
      <w:r w:rsidR="00E7297D">
        <w:rPr>
          <w:lang w:val="en-US"/>
        </w:rPr>
        <w:t xml:space="preserve"> to reach a clean design</w:t>
      </w:r>
      <w:r w:rsidR="001A466F">
        <w:rPr>
          <w:lang w:val="en-US"/>
        </w:rPr>
        <w:t>.</w:t>
      </w:r>
    </w:p>
    <w:p w14:paraId="281A46AD" w14:textId="48E0D85B" w:rsidR="001A466F" w:rsidRDefault="004C4CDF" w:rsidP="00353066">
      <w:pPr>
        <w:rPr>
          <w:rFonts w:cs="Arial"/>
          <w:lang w:val="en-US"/>
        </w:rPr>
      </w:pPr>
      <w:r w:rsidRPr="004C4CDF">
        <w:rPr>
          <w:noProof/>
        </w:rPr>
        <w:drawing>
          <wp:inline distT="0" distB="0" distL="0" distR="0" wp14:anchorId="6254AB10" wp14:editId="7E3033DD">
            <wp:extent cx="6120765" cy="370046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700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F5A29" w14:textId="5224ED48" w:rsidR="00BE6E8A" w:rsidRPr="00741338" w:rsidRDefault="00D76CDC" w:rsidP="00353066">
      <w:pPr>
        <w:rPr>
          <w:rFonts w:cs="Arial"/>
          <w:lang w:val="en-US"/>
        </w:rPr>
      </w:pPr>
      <w:r w:rsidRPr="00D76CDC">
        <w:rPr>
          <w:noProof/>
        </w:rPr>
        <w:drawing>
          <wp:inline distT="0" distB="0" distL="0" distR="0" wp14:anchorId="02068327" wp14:editId="69174A31">
            <wp:extent cx="6120765" cy="373559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73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F9B71" w14:textId="5DA594E9" w:rsidR="00EF6CF7" w:rsidRDefault="00EF6CF7" w:rsidP="00EF6CF7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29" w:name="_Toc131781685"/>
      <w:r>
        <w:rPr>
          <w:rFonts w:cs="Arial" w:hint="eastAsia"/>
        </w:rPr>
        <w:t>RAN2 d</w:t>
      </w:r>
      <w:r w:rsidR="00424A18">
        <w:rPr>
          <w:rFonts w:cs="Arial"/>
        </w:rPr>
        <w:t>etermines</w:t>
      </w:r>
      <w:r>
        <w:rPr>
          <w:rFonts w:cs="Arial" w:hint="eastAsia"/>
        </w:rPr>
        <w:t xml:space="preserve"> how to</w:t>
      </w:r>
      <w:r>
        <w:rPr>
          <w:rFonts w:cs="Arial"/>
        </w:rPr>
        <w:t xml:space="preserve"> configure candidate cells for selective activation of SCGs fr</w:t>
      </w:r>
      <w:r w:rsidR="00424A18">
        <w:rPr>
          <w:rFonts w:cs="Arial"/>
        </w:rPr>
        <w:t>o</w:t>
      </w:r>
      <w:r>
        <w:rPr>
          <w:rFonts w:cs="Arial"/>
        </w:rPr>
        <w:t>m the following two options.</w:t>
      </w:r>
      <w:bookmarkEnd w:id="29"/>
    </w:p>
    <w:p w14:paraId="43FB0EF9" w14:textId="505BED4C" w:rsidR="00EF6CF7" w:rsidRDefault="00EF6CF7" w:rsidP="00EF6CF7">
      <w:pPr>
        <w:pStyle w:val="Proposal"/>
        <w:widowControl w:val="0"/>
        <w:numPr>
          <w:ilvl w:val="1"/>
          <w:numId w:val="2"/>
        </w:numPr>
        <w:tabs>
          <w:tab w:val="left" w:pos="1304"/>
        </w:tabs>
        <w:textAlignment w:val="auto"/>
        <w:rPr>
          <w:rFonts w:cs="Arial"/>
        </w:rPr>
      </w:pPr>
      <w:bookmarkStart w:id="30" w:name="_Toc131407668"/>
      <w:bookmarkStart w:id="31" w:name="_Toc131781686"/>
      <w:r>
        <w:rPr>
          <w:rFonts w:cs="Arial" w:hint="eastAsia"/>
        </w:rPr>
        <w:t>R</w:t>
      </w:r>
      <w:r>
        <w:rPr>
          <w:rFonts w:cs="Arial"/>
        </w:rPr>
        <w:t xml:space="preserve">euse </w:t>
      </w:r>
      <w:proofErr w:type="spellStart"/>
      <w:r>
        <w:rPr>
          <w:rFonts w:cs="Arial"/>
        </w:rPr>
        <w:t>conditionalReconfiguration</w:t>
      </w:r>
      <w:proofErr w:type="spellEnd"/>
      <w:r>
        <w:rPr>
          <w:rFonts w:cs="Arial"/>
        </w:rPr>
        <w:t xml:space="preserve"> IE;</w:t>
      </w:r>
      <w:bookmarkStart w:id="32" w:name="_Toc131429200"/>
      <w:bookmarkStart w:id="33" w:name="_Toc131436264"/>
      <w:bookmarkStart w:id="34" w:name="_Toc131491341"/>
      <w:bookmarkEnd w:id="30"/>
      <w:bookmarkEnd w:id="31"/>
      <w:bookmarkEnd w:id="32"/>
      <w:bookmarkEnd w:id="33"/>
      <w:bookmarkEnd w:id="34"/>
    </w:p>
    <w:p w14:paraId="117A46E5" w14:textId="29EC91FA" w:rsidR="00EF6CF7" w:rsidRPr="007817B5" w:rsidRDefault="00EF6CF7" w:rsidP="00EF6CF7">
      <w:pPr>
        <w:pStyle w:val="Proposal"/>
        <w:widowControl w:val="0"/>
        <w:numPr>
          <w:ilvl w:val="1"/>
          <w:numId w:val="2"/>
        </w:numPr>
        <w:tabs>
          <w:tab w:val="left" w:pos="1304"/>
        </w:tabs>
        <w:textAlignment w:val="auto"/>
        <w:rPr>
          <w:rFonts w:cs="Arial"/>
        </w:rPr>
      </w:pPr>
      <w:bookmarkStart w:id="35" w:name="_Toc131407669"/>
      <w:bookmarkStart w:id="36" w:name="_Toc131781687"/>
      <w:r>
        <w:rPr>
          <w:rFonts w:cs="Arial" w:hint="eastAsia"/>
        </w:rPr>
        <w:t>I</w:t>
      </w:r>
      <w:r>
        <w:rPr>
          <w:rFonts w:cs="Arial"/>
        </w:rPr>
        <w:t>ntroduce a new SACG config IE.</w:t>
      </w:r>
      <w:bookmarkEnd w:id="35"/>
      <w:bookmarkEnd w:id="36"/>
      <w:r>
        <w:rPr>
          <w:rFonts w:cs="Arial"/>
        </w:rPr>
        <w:t xml:space="preserve"> </w:t>
      </w:r>
      <w:bookmarkStart w:id="37" w:name="_Toc131429201"/>
      <w:bookmarkStart w:id="38" w:name="_Toc131436265"/>
      <w:bookmarkStart w:id="39" w:name="_Toc131491342"/>
      <w:bookmarkEnd w:id="37"/>
      <w:bookmarkEnd w:id="38"/>
      <w:bookmarkEnd w:id="39"/>
    </w:p>
    <w:p w14:paraId="314B114F" w14:textId="770D4E77" w:rsidR="005D3A60" w:rsidRPr="00EF6CF7" w:rsidRDefault="00EF6CF7" w:rsidP="00706321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40" w:name="_Toc131781688"/>
      <w:r>
        <w:rPr>
          <w:rFonts w:cs="Arial"/>
        </w:rPr>
        <w:t>E</w:t>
      </w:r>
      <w:r w:rsidRPr="000B4CE9">
        <w:rPr>
          <w:rFonts w:cs="Arial"/>
        </w:rPr>
        <w:t xml:space="preserve">xplicit indication to indicate whether </w:t>
      </w:r>
      <w:r>
        <w:rPr>
          <w:rFonts w:cs="Arial"/>
        </w:rPr>
        <w:t xml:space="preserve">the candidate cell is a </w:t>
      </w:r>
      <w:r w:rsidRPr="000B4CE9">
        <w:rPr>
          <w:rFonts w:cs="Arial"/>
        </w:rPr>
        <w:t>SACG</w:t>
      </w:r>
      <w:r>
        <w:rPr>
          <w:rFonts w:cs="Arial"/>
        </w:rPr>
        <w:t xml:space="preserve"> candidate</w:t>
      </w:r>
      <w:r w:rsidRPr="000B4CE9">
        <w:rPr>
          <w:rFonts w:cs="Arial"/>
        </w:rPr>
        <w:t xml:space="preserve"> is </w:t>
      </w:r>
      <w:r>
        <w:rPr>
          <w:rFonts w:cs="Arial"/>
        </w:rPr>
        <w:t xml:space="preserve">required if legacy </w:t>
      </w:r>
      <w:r w:rsidRPr="000B4CE9">
        <w:rPr>
          <w:rFonts w:cs="Arial"/>
        </w:rPr>
        <w:t xml:space="preserve">conditional reconfiguration </w:t>
      </w:r>
      <w:r>
        <w:rPr>
          <w:rFonts w:cs="Arial"/>
        </w:rPr>
        <w:t>model is</w:t>
      </w:r>
      <w:r w:rsidRPr="000B4CE9">
        <w:rPr>
          <w:rFonts w:cs="Arial"/>
        </w:rPr>
        <w:t xml:space="preserve"> reused.</w:t>
      </w:r>
      <w:bookmarkEnd w:id="40"/>
    </w:p>
    <w:p w14:paraId="03FB51B9" w14:textId="43329044" w:rsidR="00493781" w:rsidRDefault="008C1E6C" w:rsidP="001215BD">
      <w:r>
        <w:lastRenderedPageBreak/>
        <w:t>With pre-configured candidate cells, how to maintain the</w:t>
      </w:r>
      <w:r w:rsidR="00706321">
        <w:t xml:space="preserve"> candidate configurations </w:t>
      </w:r>
      <w:r w:rsidR="00F75B50">
        <w:t xml:space="preserve">as well as </w:t>
      </w:r>
      <w:r w:rsidR="00F75B50" w:rsidRPr="00D218FF">
        <w:rPr>
          <w:rFonts w:cs="Arial"/>
        </w:rPr>
        <w:t xml:space="preserve">guarantee the validity of </w:t>
      </w:r>
      <w:r w:rsidR="00F75B50">
        <w:rPr>
          <w:rFonts w:cs="Arial"/>
        </w:rPr>
        <w:t xml:space="preserve">the </w:t>
      </w:r>
      <w:r w:rsidR="00F75B50" w:rsidRPr="00D218FF">
        <w:rPr>
          <w:rFonts w:cs="Arial"/>
        </w:rPr>
        <w:t>configurations</w:t>
      </w:r>
      <w:r w:rsidR="00F75B50" w:rsidDel="008C1E6C">
        <w:t xml:space="preserve"> </w:t>
      </w:r>
      <w:r w:rsidR="00F75B50">
        <w:t>for</w:t>
      </w:r>
      <w:r w:rsidR="00706321">
        <w:t xml:space="preserve"> subsequent CPC/CPA</w:t>
      </w:r>
      <w:r w:rsidR="00F75B50">
        <w:t xml:space="preserve"> should be</w:t>
      </w:r>
      <w:r w:rsidR="00706321" w:rsidRPr="00D218FF">
        <w:rPr>
          <w:rFonts w:cs="Arial"/>
        </w:rPr>
        <w:t xml:space="preserve"> </w:t>
      </w:r>
      <w:r w:rsidR="00706321">
        <w:rPr>
          <w:rFonts w:cs="Arial"/>
        </w:rPr>
        <w:t xml:space="preserve">studied. </w:t>
      </w:r>
      <w:r w:rsidR="00EA268C">
        <w:rPr>
          <w:rFonts w:cs="Arial"/>
        </w:rPr>
        <w:t xml:space="preserve">In general, we understand that </w:t>
      </w:r>
      <w:r w:rsidR="00EA268C">
        <w:t>i</w:t>
      </w:r>
      <w:r w:rsidR="00706321">
        <w:t xml:space="preserve">t is NW </w:t>
      </w:r>
      <w:r w:rsidR="00EA268C">
        <w:t xml:space="preserve">responsibility </w:t>
      </w:r>
      <w:r w:rsidR="00706321">
        <w:t>to guarantee the validity of candidate cell configuration</w:t>
      </w:r>
      <w:r w:rsidR="0074072E">
        <w:t>, f</w:t>
      </w:r>
      <w:r w:rsidR="00706321">
        <w:t xml:space="preserve">or example, </w:t>
      </w:r>
      <w:r w:rsidR="0074072E">
        <w:t xml:space="preserve">NW can </w:t>
      </w:r>
      <w:r w:rsidR="0074072E" w:rsidRPr="00A2219A">
        <w:rPr>
          <w:lang w:val="en-US"/>
        </w:rPr>
        <w:t>modif</w:t>
      </w:r>
      <w:r w:rsidR="0074072E">
        <w:rPr>
          <w:lang w:val="en-US"/>
        </w:rPr>
        <w:t>y</w:t>
      </w:r>
      <w:r w:rsidR="0074072E" w:rsidRPr="00A2219A">
        <w:rPr>
          <w:lang w:val="en-US"/>
        </w:rPr>
        <w:t>/release</w:t>
      </w:r>
      <w:r w:rsidR="0074072E">
        <w:rPr>
          <w:lang w:val="en-US"/>
        </w:rPr>
        <w:t xml:space="preserve"> the </w:t>
      </w:r>
      <w:r w:rsidR="00706321">
        <w:rPr>
          <w:lang w:val="en-US"/>
        </w:rPr>
        <w:t>c</w:t>
      </w:r>
      <w:r w:rsidR="00706321" w:rsidRPr="00A2219A">
        <w:rPr>
          <w:lang w:val="en-US"/>
        </w:rPr>
        <w:t>andidate cell configuration</w:t>
      </w:r>
      <w:r w:rsidR="008577EB">
        <w:rPr>
          <w:lang w:val="en-US"/>
        </w:rPr>
        <w:t xml:space="preserve"> if it is invalid</w:t>
      </w:r>
      <w:r w:rsidR="00706321">
        <w:t>.</w:t>
      </w:r>
      <w:r w:rsidR="001D7E22">
        <w:t xml:space="preserve"> And </w:t>
      </w:r>
      <w:r w:rsidR="0075082B">
        <w:t>RAN2</w:t>
      </w:r>
      <w:r w:rsidR="001D7E22">
        <w:t xml:space="preserve"> also reached consensus on </w:t>
      </w:r>
      <w:r w:rsidR="0075082B">
        <w:t>releasing</w:t>
      </w:r>
      <w:r w:rsidR="00A805DD">
        <w:t xml:space="preserve"> CPC/CPA configurations by explicitly NW indication for inter-MN </w:t>
      </w:r>
      <w:proofErr w:type="spellStart"/>
      <w:r w:rsidR="0075082B">
        <w:t>P</w:t>
      </w:r>
      <w:r w:rsidR="00A805DD">
        <w:t>cell</w:t>
      </w:r>
      <w:proofErr w:type="spellEnd"/>
      <w:r w:rsidR="00A805DD">
        <w:t xml:space="preserve"> change scenario.</w:t>
      </w:r>
      <w:r w:rsidR="0075082B">
        <w:t xml:space="preserve"> </w:t>
      </w:r>
    </w:p>
    <w:p w14:paraId="5EC3892F" w14:textId="77777777" w:rsidR="003827BC" w:rsidRPr="00F02F01" w:rsidRDefault="003827BC" w:rsidP="003827BC">
      <w:pPr>
        <w:pStyle w:val="Agreement"/>
        <w:tabs>
          <w:tab w:val="clear" w:pos="927"/>
          <w:tab w:val="num" w:pos="1619"/>
        </w:tabs>
        <w:ind w:left="1619"/>
      </w:pPr>
      <w:r w:rsidRPr="00F02F01">
        <w:t xml:space="preserve">In SCG selective activation, </w:t>
      </w:r>
      <w:r>
        <w:t xml:space="preserve">the </w:t>
      </w:r>
      <w:r w:rsidRPr="00F02F01">
        <w:t>CPC/CPA configurations</w:t>
      </w:r>
      <w:r>
        <w:t xml:space="preserve"> of the UE should be released</w:t>
      </w:r>
      <w:r w:rsidRPr="00F02F01">
        <w:t xml:space="preserve"> after</w:t>
      </w:r>
      <w:r>
        <w:t xml:space="preserve"> </w:t>
      </w:r>
      <w:proofErr w:type="spellStart"/>
      <w:r>
        <w:t>Pcell</w:t>
      </w:r>
      <w:proofErr w:type="spellEnd"/>
      <w:r>
        <w:t xml:space="preserve"> </w:t>
      </w:r>
      <w:r w:rsidRPr="00F02F01">
        <w:t>change</w:t>
      </w:r>
      <w:r>
        <w:t xml:space="preserve">, at least for inter MN (by explicit indication from network, FFS other case). </w:t>
      </w:r>
    </w:p>
    <w:p w14:paraId="6C10E239" w14:textId="727E3D55" w:rsidR="003827BC" w:rsidRPr="003827BC" w:rsidRDefault="00A56B04" w:rsidP="001215BD">
      <w:r>
        <w:t>Further study is required for other cases to release the configuration for selective activation of SCG</w:t>
      </w:r>
      <w:r w:rsidR="009908B2">
        <w:rPr>
          <w:rFonts w:hint="eastAsia"/>
        </w:rPr>
        <w:t>,</w:t>
      </w:r>
      <w:r w:rsidR="009908B2">
        <w:t xml:space="preserve"> for example:</w:t>
      </w:r>
    </w:p>
    <w:p w14:paraId="45F7FF81" w14:textId="4DE1DAA5" w:rsidR="00706321" w:rsidRDefault="007B7198" w:rsidP="00706321">
      <w:pPr>
        <w:pStyle w:val="afc"/>
        <w:numPr>
          <w:ilvl w:val="0"/>
          <w:numId w:val="30"/>
        </w:numPr>
        <w:ind w:firstLineChars="0"/>
      </w:pPr>
      <w:r>
        <w:t xml:space="preserve">After </w:t>
      </w:r>
      <w:r w:rsidR="009233DD">
        <w:t>SCG is released</w:t>
      </w:r>
    </w:p>
    <w:p w14:paraId="70276A70" w14:textId="1B04895F" w:rsidR="00550598" w:rsidRDefault="007B7198" w:rsidP="00706321">
      <w:pPr>
        <w:pStyle w:val="afc"/>
        <w:numPr>
          <w:ilvl w:val="0"/>
          <w:numId w:val="30"/>
        </w:numPr>
        <w:ind w:firstLineChars="0"/>
      </w:pPr>
      <w:r>
        <w:t xml:space="preserve">After UE </w:t>
      </w:r>
      <w:r w:rsidR="00A30053">
        <w:t>goes to RRC_IDLE/</w:t>
      </w:r>
      <w:r w:rsidR="00A30053" w:rsidRPr="00A30053">
        <w:t xml:space="preserve"> </w:t>
      </w:r>
      <w:r w:rsidR="00A30053">
        <w:t>RRC_INACTIVE</w:t>
      </w:r>
    </w:p>
    <w:p w14:paraId="7A099C07" w14:textId="26A2E270" w:rsidR="000F4982" w:rsidRPr="00971E31" w:rsidRDefault="00706321" w:rsidP="003B4DF7">
      <w:pPr>
        <w:pStyle w:val="Proposal"/>
      </w:pPr>
      <w:bookmarkStart w:id="41" w:name="_Toc131429203"/>
      <w:bookmarkStart w:id="42" w:name="_Toc131436267"/>
      <w:bookmarkStart w:id="43" w:name="_Toc131491344"/>
      <w:bookmarkStart w:id="44" w:name="_Toc131429204"/>
      <w:bookmarkStart w:id="45" w:name="_Toc131436268"/>
      <w:bookmarkStart w:id="46" w:name="_Toc131491345"/>
      <w:bookmarkStart w:id="47" w:name="_Toc131429205"/>
      <w:bookmarkStart w:id="48" w:name="_Toc131436269"/>
      <w:bookmarkStart w:id="49" w:name="_Toc131491346"/>
      <w:bookmarkStart w:id="50" w:name="_Toc131429206"/>
      <w:bookmarkStart w:id="51" w:name="_Toc131436270"/>
      <w:bookmarkStart w:id="52" w:name="_Toc131491347"/>
      <w:bookmarkStart w:id="53" w:name="_Toc131429207"/>
      <w:bookmarkStart w:id="54" w:name="_Toc131436271"/>
      <w:bookmarkStart w:id="55" w:name="_Toc131491348"/>
      <w:bookmarkStart w:id="56" w:name="_Toc131429208"/>
      <w:bookmarkStart w:id="57" w:name="_Toc131436272"/>
      <w:bookmarkStart w:id="58" w:name="_Toc131491349"/>
      <w:bookmarkStart w:id="59" w:name="_Toc131781689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>
        <w:t xml:space="preserve">RAN2 study </w:t>
      </w:r>
      <w:r w:rsidR="000F4982">
        <w:t xml:space="preserve">whether to release the selective activation of SCG </w:t>
      </w:r>
      <w:r w:rsidRPr="00D218FF">
        <w:t>configurations</w:t>
      </w:r>
      <w:r w:rsidR="000F4982">
        <w:t xml:space="preserve"> in the following scenarios: 1)</w:t>
      </w:r>
      <w:r w:rsidR="000F4982" w:rsidRPr="000F4982">
        <w:t xml:space="preserve"> After SCG is released</w:t>
      </w:r>
      <w:r w:rsidR="000F4982">
        <w:rPr>
          <w:rFonts w:hint="eastAsia"/>
        </w:rPr>
        <w:t>;</w:t>
      </w:r>
      <w:r w:rsidR="000F4982">
        <w:t xml:space="preserve"> 2) </w:t>
      </w:r>
      <w:r w:rsidR="000F4982" w:rsidRPr="00971E31">
        <w:rPr>
          <w:rFonts w:cs="Arial"/>
        </w:rPr>
        <w:t>After UE goes to RRC_IDLE/ RRC_INACTIVE</w:t>
      </w:r>
      <w:bookmarkEnd w:id="59"/>
    </w:p>
    <w:p w14:paraId="1BCA4172" w14:textId="0BF9C365" w:rsidR="005664E2" w:rsidRDefault="005D7C6F" w:rsidP="003B4DF7">
      <w:pPr>
        <w:rPr>
          <w:rFonts w:cs="Arial"/>
          <w:lang w:val="en-US"/>
        </w:rPr>
      </w:pPr>
      <w:r w:rsidRPr="003B4DF7">
        <w:t xml:space="preserve">One more issue is </w:t>
      </w:r>
      <w:r w:rsidR="0022795A" w:rsidRPr="003B4DF7">
        <w:t>about the configuration type</w:t>
      </w:r>
      <w:r w:rsidR="00DB0B92">
        <w:t xml:space="preserve"> differentiation.</w:t>
      </w:r>
      <w:r w:rsidR="0022795A" w:rsidRPr="003B4DF7">
        <w:t xml:space="preserve"> </w:t>
      </w:r>
      <w:r w:rsidR="00DB0B92">
        <w:t>F</w:t>
      </w:r>
      <w:r w:rsidR="00E942C8" w:rsidRPr="003B4DF7">
        <w:t>or efficient use of candidate configurations, RAN</w:t>
      </w:r>
      <w:r w:rsidR="00971E31" w:rsidRPr="003B4DF7">
        <w:t>2 assumes</w:t>
      </w:r>
      <w:r w:rsidR="00971E31">
        <w:t xml:space="preserve"> </w:t>
      </w:r>
      <w:r w:rsidR="00971E31" w:rsidRPr="003B4DF7">
        <w:t>that a CPA conditional configuration can be used for CPC</w:t>
      </w:r>
      <w:r w:rsidR="00971E31" w:rsidRPr="003B4DF7" w:rsidDel="00DA6B7D">
        <w:t xml:space="preserve"> </w:t>
      </w:r>
      <w:r w:rsidR="00DB0B92">
        <w:t xml:space="preserve">considering </w:t>
      </w:r>
      <w:r w:rsidR="007A65E5">
        <w:t>that CPA configuration always provides a complete RRC reconfiguration</w:t>
      </w:r>
      <w:r w:rsidR="008A2E80">
        <w:t xml:space="preserve"> message to UE</w:t>
      </w:r>
      <w:r w:rsidR="007A65E5">
        <w:t>.</w:t>
      </w:r>
    </w:p>
    <w:p w14:paraId="3066F520" w14:textId="77777777" w:rsidR="005664E2" w:rsidRPr="001132E5" w:rsidRDefault="005664E2" w:rsidP="005664E2">
      <w:pPr>
        <w:pStyle w:val="Agreement"/>
        <w:tabs>
          <w:tab w:val="clear" w:pos="927"/>
          <w:tab w:val="num" w:pos="1619"/>
        </w:tabs>
        <w:ind w:left="1619"/>
      </w:pPr>
      <w:r w:rsidRPr="001132E5">
        <w:t>R2 assumes that a CPA conditional configuration can be used for CPC (but with different triggering conditions)</w:t>
      </w:r>
    </w:p>
    <w:p w14:paraId="0526FA3C" w14:textId="3F3A3087" w:rsidR="005664E2" w:rsidRPr="003B4DF7" w:rsidRDefault="008A2E80" w:rsidP="003B4DF7">
      <w:r w:rsidRPr="00B87D72">
        <w:t xml:space="preserve">And </w:t>
      </w:r>
      <w:r>
        <w:t xml:space="preserve">for SCG selective activation, as we already reach consensus on using reference configuration on top of delta configuration to form a candidate cell </w:t>
      </w:r>
      <w:r w:rsidR="0035358C">
        <w:t>configuration, we no difference for CPA candidate configuration and CPC candidate configuration.</w:t>
      </w:r>
    </w:p>
    <w:p w14:paraId="10090C4C" w14:textId="2D9E62DC" w:rsidR="006A496B" w:rsidRPr="00BF6594" w:rsidRDefault="0035358C" w:rsidP="00BF6594">
      <w:pPr>
        <w:pStyle w:val="Proposal"/>
        <w:widowControl w:val="0"/>
        <w:rPr>
          <w:rFonts w:cs="Arial"/>
          <w:lang w:val="en-US"/>
        </w:rPr>
      </w:pPr>
      <w:bookmarkStart w:id="60" w:name="_Toc131781690"/>
      <w:r w:rsidRPr="0035358C">
        <w:rPr>
          <w:rFonts w:cs="Arial"/>
          <w:lang w:val="en-US"/>
        </w:rPr>
        <w:t>CP</w:t>
      </w:r>
      <w:r w:rsidR="006A496B">
        <w:rPr>
          <w:rFonts w:cs="Arial"/>
          <w:lang w:val="en-US"/>
        </w:rPr>
        <w:t>C</w:t>
      </w:r>
      <w:r w:rsidRPr="0035358C">
        <w:rPr>
          <w:rFonts w:cs="Arial"/>
          <w:lang w:val="en-US"/>
        </w:rPr>
        <w:t xml:space="preserve"> conditional configuration can be used for CP</w:t>
      </w:r>
      <w:r w:rsidR="006A496B">
        <w:rPr>
          <w:rFonts w:cs="Arial"/>
          <w:lang w:val="en-US"/>
        </w:rPr>
        <w:t>A.</w:t>
      </w:r>
      <w:bookmarkEnd w:id="60"/>
      <w:r w:rsidRPr="0035358C" w:rsidDel="0035358C">
        <w:rPr>
          <w:rFonts w:cs="Arial" w:hint="eastAsia"/>
          <w:lang w:val="en-US"/>
        </w:rPr>
        <w:t xml:space="preserve"> </w:t>
      </w:r>
    </w:p>
    <w:p w14:paraId="4FB24E3F" w14:textId="6E446F66" w:rsidR="00BF6594" w:rsidRPr="00BF6594" w:rsidRDefault="00BF6594" w:rsidP="00BF6594">
      <w:pPr>
        <w:pStyle w:val="Proposal"/>
        <w:widowControl w:val="0"/>
        <w:rPr>
          <w:rFonts w:cs="Arial"/>
          <w:lang w:val="en-US"/>
        </w:rPr>
      </w:pPr>
      <w:bookmarkStart w:id="61" w:name="_Toc131781691"/>
      <w:r w:rsidRPr="00BF6594">
        <w:rPr>
          <w:rFonts w:cs="Arial" w:hint="eastAsia"/>
          <w:lang w:val="en-US"/>
        </w:rPr>
        <w:t>If CP</w:t>
      </w:r>
      <w:r w:rsidR="006A496B">
        <w:rPr>
          <w:rFonts w:cs="Arial"/>
          <w:lang w:val="en-US"/>
        </w:rPr>
        <w:t>C</w:t>
      </w:r>
      <w:r w:rsidRPr="00BF6594">
        <w:rPr>
          <w:rFonts w:cs="Arial" w:hint="eastAsia"/>
          <w:lang w:val="en-US"/>
        </w:rPr>
        <w:t xml:space="preserve"> configuration can</w:t>
      </w:r>
      <w:r w:rsidR="006A496B">
        <w:rPr>
          <w:rFonts w:cs="Arial"/>
          <w:lang w:val="en-US"/>
        </w:rPr>
        <w:t>not</w:t>
      </w:r>
      <w:r w:rsidRPr="00BF6594">
        <w:rPr>
          <w:rFonts w:cs="Arial" w:hint="eastAsia"/>
          <w:lang w:val="en-US"/>
        </w:rPr>
        <w:t xml:space="preserve"> be used for CP</w:t>
      </w:r>
      <w:r w:rsidR="006A496B">
        <w:rPr>
          <w:rFonts w:cs="Arial"/>
          <w:lang w:val="en-US"/>
        </w:rPr>
        <w:t>A</w:t>
      </w:r>
      <w:r w:rsidR="00341B46">
        <w:rPr>
          <w:rFonts w:cs="Arial"/>
          <w:lang w:val="en-US"/>
        </w:rPr>
        <w:t>,</w:t>
      </w:r>
      <w:r w:rsidRPr="00BF6594">
        <w:rPr>
          <w:rFonts w:cs="Arial" w:hint="eastAsia"/>
          <w:lang w:val="en-US"/>
        </w:rPr>
        <w:t xml:space="preserve"> </w:t>
      </w:r>
      <w:r w:rsidR="00B1004C">
        <w:rPr>
          <w:rFonts w:cs="Arial"/>
          <w:lang w:val="en-US"/>
        </w:rPr>
        <w:t>an</w:t>
      </w:r>
      <w:r w:rsidR="00DD6AAD">
        <w:rPr>
          <w:rFonts w:cs="Arial"/>
          <w:lang w:val="en-US"/>
        </w:rPr>
        <w:t xml:space="preserve"> </w:t>
      </w:r>
      <w:r w:rsidRPr="00BF6594">
        <w:rPr>
          <w:rFonts w:cs="Arial" w:hint="eastAsia"/>
          <w:lang w:val="en-US"/>
        </w:rPr>
        <w:t>indication</w:t>
      </w:r>
      <w:r w:rsidR="00B1004C">
        <w:rPr>
          <w:rFonts w:cs="Arial"/>
          <w:lang w:val="en-US"/>
        </w:rPr>
        <w:t xml:space="preserve"> is introduced</w:t>
      </w:r>
      <w:r w:rsidRPr="00BF6594">
        <w:rPr>
          <w:rFonts w:cs="Arial" w:hint="eastAsia"/>
          <w:lang w:val="en-US"/>
        </w:rPr>
        <w:t xml:space="preserve"> to differentiate whether the configuration </w:t>
      </w:r>
      <w:r w:rsidR="00341B46">
        <w:rPr>
          <w:rFonts w:cs="Arial"/>
          <w:lang w:val="en-US"/>
        </w:rPr>
        <w:t>is used for</w:t>
      </w:r>
      <w:r w:rsidRPr="00BF6594">
        <w:rPr>
          <w:rFonts w:cs="Arial" w:hint="eastAsia"/>
          <w:lang w:val="en-US"/>
        </w:rPr>
        <w:t xml:space="preserve"> CPC or CPA</w:t>
      </w:r>
      <w:r w:rsidR="00341B46">
        <w:rPr>
          <w:rFonts w:cs="Arial"/>
          <w:lang w:val="en-US"/>
        </w:rPr>
        <w:t>.</w:t>
      </w:r>
      <w:bookmarkEnd w:id="61"/>
    </w:p>
    <w:p w14:paraId="4C6FBC38" w14:textId="75948A98" w:rsidR="000C00A7" w:rsidRPr="003B4DF7" w:rsidRDefault="000C00A7" w:rsidP="000C00A7">
      <w:pPr>
        <w:pStyle w:val="Proposal"/>
        <w:widowControl w:val="0"/>
        <w:numPr>
          <w:ilvl w:val="0"/>
          <w:numId w:val="0"/>
        </w:numPr>
        <w:ind w:left="1304" w:hanging="1304"/>
        <w:textAlignment w:val="auto"/>
        <w:rPr>
          <w:rFonts w:cs="Arial"/>
          <w:lang w:val="en-US"/>
        </w:rPr>
      </w:pPr>
    </w:p>
    <w:p w14:paraId="340F7543" w14:textId="77777777" w:rsidR="000C00A7" w:rsidRDefault="000C00A7" w:rsidP="000C00A7">
      <w:pPr>
        <w:pStyle w:val="2"/>
      </w:pPr>
      <w:r>
        <w:t>S</w:t>
      </w:r>
      <w:r>
        <w:rPr>
          <w:rFonts w:hint="eastAsia"/>
        </w:rPr>
        <w:t>ecurity</w:t>
      </w:r>
      <w:r>
        <w:t xml:space="preserve"> </w:t>
      </w:r>
      <w:r>
        <w:rPr>
          <w:rFonts w:hint="eastAsia"/>
        </w:rPr>
        <w:t>issue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subsequent</w:t>
      </w:r>
      <w:r>
        <w:t xml:space="preserve"> CPC/CPA</w:t>
      </w:r>
    </w:p>
    <w:p w14:paraId="50125452" w14:textId="77777777" w:rsidR="000C00A7" w:rsidRPr="001A7206" w:rsidRDefault="000C00A7" w:rsidP="000C00A7">
      <w:pPr>
        <w:tabs>
          <w:tab w:val="num" w:pos="720"/>
        </w:tabs>
        <w:spacing w:before="120" w:afterLines="50"/>
        <w:rPr>
          <w:rFonts w:eastAsia="Arial Unicode MS"/>
        </w:rPr>
      </w:pPr>
      <w:r>
        <w:rPr>
          <w:rFonts w:eastAsia="Arial Unicode MS"/>
        </w:rPr>
        <w:t xml:space="preserve">As specified in TS 33.501, security key used for SN </w:t>
      </w:r>
      <w:r>
        <w:rPr>
          <w:rFonts w:eastAsia="Arial Unicode MS" w:hint="eastAsia"/>
        </w:rPr>
        <w:t>(</w:t>
      </w:r>
      <w:r w:rsidRPr="002859D0">
        <w:rPr>
          <w:rFonts w:eastAsia="Arial Unicode MS"/>
        </w:rPr>
        <w:t>K</w:t>
      </w:r>
      <w:r w:rsidRPr="002859D0">
        <w:rPr>
          <w:rFonts w:eastAsia="Arial Unicode MS"/>
          <w:vertAlign w:val="subscript"/>
        </w:rPr>
        <w:t>SN</w:t>
      </w:r>
      <w:r>
        <w:rPr>
          <w:rFonts w:eastAsia="Arial Unicode MS"/>
        </w:rPr>
        <w:t>) is managed by MN. It is generated based on security key of MN (</w:t>
      </w:r>
      <w:proofErr w:type="spellStart"/>
      <w:r w:rsidRPr="002859D0">
        <w:rPr>
          <w:rFonts w:eastAsia="Arial Unicode MS"/>
        </w:rPr>
        <w:t>K</w:t>
      </w:r>
      <w:r>
        <w:rPr>
          <w:rFonts w:eastAsia="Arial Unicode MS"/>
          <w:vertAlign w:val="subscript"/>
        </w:rPr>
        <w:t>gNB</w:t>
      </w:r>
      <w:proofErr w:type="spellEnd"/>
      <w:r>
        <w:rPr>
          <w:rFonts w:eastAsia="Arial Unicode MS"/>
        </w:rPr>
        <w:t xml:space="preserve">) and SN counter as described in the text in the box. </w:t>
      </w:r>
      <w:r w:rsidRPr="002859D0">
        <w:rPr>
          <w:rFonts w:eastAsia="Arial Unicode MS"/>
        </w:rPr>
        <w:t>MN generates K</w:t>
      </w:r>
      <w:r w:rsidRPr="002859D0">
        <w:rPr>
          <w:rFonts w:eastAsia="Arial Unicode MS"/>
          <w:vertAlign w:val="subscript"/>
        </w:rPr>
        <w:t>SN</w:t>
      </w:r>
      <w:r w:rsidRPr="002859D0">
        <w:rPr>
          <w:rFonts w:eastAsia="Arial Unicode MS"/>
        </w:rPr>
        <w:t xml:space="preserve"> for</w:t>
      </w:r>
      <w:r>
        <w:rPr>
          <w:rFonts w:eastAsia="Arial Unicode MS"/>
        </w:rPr>
        <w:t xml:space="preserve"> </w:t>
      </w:r>
      <w:r w:rsidRPr="002859D0">
        <w:rPr>
          <w:rFonts w:eastAsia="Arial Unicode MS"/>
        </w:rPr>
        <w:t xml:space="preserve">SN and sends it to the SN over the </w:t>
      </w:r>
      <w:proofErr w:type="spellStart"/>
      <w:r w:rsidRPr="002859D0">
        <w:rPr>
          <w:rFonts w:eastAsia="Arial Unicode MS"/>
        </w:rPr>
        <w:t>Xn</w:t>
      </w:r>
      <w:proofErr w:type="spellEnd"/>
      <w:r w:rsidRPr="002859D0">
        <w:rPr>
          <w:rFonts w:eastAsia="Arial Unicode MS"/>
        </w:rPr>
        <w:t>-C.</w:t>
      </w:r>
      <w:r>
        <w:rPr>
          <w:rFonts w:eastAsia="Arial Unicode MS"/>
        </w:rPr>
        <w:t xml:space="preserve"> In order to make </w:t>
      </w:r>
      <w:r w:rsidRPr="002859D0">
        <w:rPr>
          <w:rFonts w:eastAsia="Arial Unicode MS"/>
        </w:rPr>
        <w:t>K</w:t>
      </w:r>
      <w:r w:rsidRPr="002859D0">
        <w:rPr>
          <w:rFonts w:eastAsia="Arial Unicode MS"/>
          <w:vertAlign w:val="subscript"/>
        </w:rPr>
        <w:t>SN</w:t>
      </w:r>
      <w:r>
        <w:rPr>
          <w:rFonts w:eastAsia="Arial Unicode MS"/>
        </w:rPr>
        <w:t xml:space="preserve"> aligned between UE and SN, the value of SN counter should be sent to UE over RRC signalling for the derivation of </w:t>
      </w:r>
      <w:r w:rsidRPr="002859D0">
        <w:rPr>
          <w:rFonts w:eastAsia="Arial Unicode MS"/>
        </w:rPr>
        <w:t>K</w:t>
      </w:r>
      <w:r w:rsidRPr="002859D0">
        <w:rPr>
          <w:rFonts w:eastAsia="Arial Unicode MS"/>
          <w:vertAlign w:val="subscript"/>
        </w:rPr>
        <w:t>SN</w:t>
      </w:r>
      <w:r>
        <w:rPr>
          <w:rFonts w:eastAsia="Arial Unicode MS"/>
          <w:vertAlign w:val="subscript"/>
        </w:rPr>
        <w:t xml:space="preserve"> </w:t>
      </w:r>
      <w:r>
        <w:rPr>
          <w:rFonts w:eastAsia="Arial Unicode MS"/>
        </w:rPr>
        <w:t xml:space="preserve">at UE side, i.e., </w:t>
      </w:r>
      <w:proofErr w:type="spellStart"/>
      <w:r>
        <w:rPr>
          <w:rFonts w:eastAsia="Arial Unicode MS"/>
        </w:rPr>
        <w:t>sk_counter</w:t>
      </w:r>
      <w:proofErr w:type="spellEnd"/>
      <w:r>
        <w:rPr>
          <w:rFonts w:eastAsia="Arial Unicode MS"/>
        </w:rPr>
        <w:t xml:space="preserve"> in </w:t>
      </w:r>
      <w:proofErr w:type="spellStart"/>
      <w:r>
        <w:rPr>
          <w:rFonts w:eastAsia="Arial Unicode MS"/>
        </w:rPr>
        <w:t>RRCReconfiguration</w:t>
      </w:r>
      <w:proofErr w:type="spellEnd"/>
      <w:r>
        <w:rPr>
          <w:rFonts w:eastAsia="Arial Unicode MS"/>
        </w:rPr>
        <w:t xml:space="preserve"> message.</w:t>
      </w:r>
      <w:r>
        <w:rPr>
          <w:rFonts w:eastAsia="Arial Unicode MS" w:hint="eastAsia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00A7" w14:paraId="2AEBDE53" w14:textId="77777777" w:rsidTr="001717B8">
        <w:tc>
          <w:tcPr>
            <w:tcW w:w="9629" w:type="dxa"/>
          </w:tcPr>
          <w:p w14:paraId="6A39A47B" w14:textId="77777777" w:rsidR="000C00A7" w:rsidRPr="000D3954" w:rsidRDefault="000C00A7" w:rsidP="001717B8">
            <w:pPr>
              <w:spacing w:after="180"/>
              <w:jc w:val="left"/>
              <w:rPr>
                <w:rFonts w:ascii="Times New Roman" w:eastAsia="等线" w:hAnsi="Times New Roman"/>
                <w:lang w:eastAsia="en-US"/>
              </w:rPr>
            </w:pPr>
            <w:r w:rsidRPr="000D3954">
              <w:rPr>
                <w:rFonts w:ascii="Times New Roman" w:eastAsia="等线" w:hAnsi="Times New Roman" w:hint="eastAsia"/>
                <w:lang w:eastAsia="en-US"/>
              </w:rPr>
              <w:t>T</w:t>
            </w:r>
            <w:r w:rsidRPr="000D3954">
              <w:rPr>
                <w:rFonts w:ascii="Times New Roman" w:eastAsia="等线" w:hAnsi="Times New Roman"/>
                <w:lang w:eastAsia="en-US"/>
              </w:rPr>
              <w:t>S 33.501</w:t>
            </w:r>
          </w:p>
          <w:p w14:paraId="4067E298" w14:textId="77777777" w:rsidR="000C00A7" w:rsidRPr="000D3954" w:rsidRDefault="000C00A7" w:rsidP="001717B8">
            <w:pPr>
              <w:spacing w:after="180"/>
              <w:jc w:val="left"/>
              <w:rPr>
                <w:rFonts w:eastAsia="等线" w:cs="Arial"/>
                <w:sz w:val="32"/>
                <w:lang w:eastAsia="en-US"/>
              </w:rPr>
            </w:pPr>
            <w:r w:rsidRPr="000D3954">
              <w:rPr>
                <w:rFonts w:eastAsia="等线" w:cs="Arial"/>
                <w:sz w:val="32"/>
                <w:lang w:eastAsia="en-US"/>
              </w:rPr>
              <w:t>A.16</w:t>
            </w:r>
            <w:r w:rsidRPr="000D3954">
              <w:rPr>
                <w:rFonts w:eastAsia="等线" w:cs="Arial"/>
                <w:sz w:val="32"/>
                <w:lang w:eastAsia="en-US"/>
              </w:rPr>
              <w:tab/>
              <w:t>Derivation of K</w:t>
            </w:r>
            <w:r w:rsidRPr="000D3954">
              <w:rPr>
                <w:rFonts w:eastAsia="等线" w:cs="Arial"/>
                <w:sz w:val="32"/>
                <w:vertAlign w:val="subscript"/>
                <w:lang w:eastAsia="en-US"/>
              </w:rPr>
              <w:t xml:space="preserve">SN </w:t>
            </w:r>
            <w:r w:rsidRPr="000D3954">
              <w:rPr>
                <w:rFonts w:eastAsia="等线" w:cs="Arial"/>
                <w:sz w:val="32"/>
                <w:lang w:eastAsia="en-US"/>
              </w:rPr>
              <w:t>for dual connectivity</w:t>
            </w:r>
          </w:p>
          <w:p w14:paraId="6C6CA7E0" w14:textId="77777777" w:rsidR="000C00A7" w:rsidRPr="000D3954" w:rsidRDefault="000C00A7" w:rsidP="001717B8">
            <w:pPr>
              <w:spacing w:after="180"/>
              <w:jc w:val="left"/>
              <w:rPr>
                <w:rFonts w:ascii="Times New Roman" w:eastAsia="等线" w:hAnsi="Times New Roman"/>
                <w:lang w:eastAsia="en-US"/>
              </w:rPr>
            </w:pPr>
            <w:r w:rsidRPr="000D3954">
              <w:rPr>
                <w:rFonts w:ascii="Times New Roman" w:eastAsia="等线" w:hAnsi="Times New Roman"/>
                <w:lang w:eastAsia="en-US"/>
              </w:rPr>
              <w:t>This input string is used when the MN and UE derive K</w:t>
            </w:r>
            <w:r w:rsidRPr="000D3954">
              <w:rPr>
                <w:rFonts w:ascii="Times New Roman" w:eastAsia="等线" w:hAnsi="Times New Roman"/>
                <w:vertAlign w:val="subscript"/>
                <w:lang w:eastAsia="en-US"/>
              </w:rPr>
              <w:t>SN</w:t>
            </w:r>
            <w:r w:rsidRPr="000D3954">
              <w:rPr>
                <w:rFonts w:ascii="Times New Roman" w:eastAsia="等线" w:hAnsi="Times New Roman"/>
                <w:lang w:eastAsia="en-US"/>
              </w:rPr>
              <w:t xml:space="preserve"> during dual connectivity. The following input parameters shall be used:</w:t>
            </w:r>
          </w:p>
          <w:p w14:paraId="1F71213B" w14:textId="77777777" w:rsidR="000C00A7" w:rsidRPr="000D3954" w:rsidRDefault="000C00A7" w:rsidP="001717B8">
            <w:pPr>
              <w:spacing w:after="180"/>
              <w:ind w:left="568" w:hanging="284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0D3954">
              <w:rPr>
                <w:rFonts w:ascii="Times New Roman" w:eastAsia="等线" w:hAnsi="Times New Roman"/>
                <w:lang w:eastAsia="x-none"/>
              </w:rPr>
              <w:t>-</w:t>
            </w:r>
            <w:r w:rsidRPr="000D3954">
              <w:rPr>
                <w:rFonts w:ascii="Times New Roman" w:eastAsia="等线" w:hAnsi="Times New Roman"/>
                <w:lang w:eastAsia="x-none"/>
              </w:rPr>
              <w:tab/>
              <w:t>FC =0x79,</w:t>
            </w:r>
          </w:p>
          <w:p w14:paraId="52149ACA" w14:textId="77777777" w:rsidR="000C00A7" w:rsidRPr="000D3954" w:rsidRDefault="000C00A7" w:rsidP="001717B8">
            <w:pPr>
              <w:spacing w:after="180"/>
              <w:ind w:left="568" w:hanging="284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0D3954">
              <w:rPr>
                <w:rFonts w:ascii="Times New Roman" w:eastAsia="等线" w:hAnsi="Times New Roman"/>
                <w:lang w:eastAsia="x-none"/>
              </w:rPr>
              <w:t>-</w:t>
            </w:r>
            <w:r w:rsidRPr="000D3954">
              <w:rPr>
                <w:rFonts w:ascii="Times New Roman" w:eastAsia="等线" w:hAnsi="Times New Roman"/>
                <w:lang w:eastAsia="x-none"/>
              </w:rPr>
              <w:tab/>
              <w:t>P0 = Value of the SN Counter as a non-negative integer,</w:t>
            </w:r>
          </w:p>
          <w:p w14:paraId="7B8326B9" w14:textId="77777777" w:rsidR="000C00A7" w:rsidRPr="000D3954" w:rsidRDefault="000C00A7" w:rsidP="001717B8">
            <w:pPr>
              <w:spacing w:after="180"/>
              <w:ind w:left="568" w:hanging="284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0D3954">
              <w:rPr>
                <w:rFonts w:ascii="Times New Roman" w:eastAsia="等线" w:hAnsi="Times New Roman"/>
                <w:lang w:eastAsia="x-none"/>
              </w:rPr>
              <w:t>-</w:t>
            </w:r>
            <w:r w:rsidRPr="000D3954">
              <w:rPr>
                <w:rFonts w:ascii="Times New Roman" w:eastAsia="等线" w:hAnsi="Times New Roman"/>
                <w:lang w:eastAsia="x-none"/>
              </w:rPr>
              <w:tab/>
              <w:t>L0 = length of the SN Counter value (i.e. 0x00 0x02).</w:t>
            </w:r>
          </w:p>
          <w:p w14:paraId="71718442" w14:textId="77777777" w:rsidR="000C00A7" w:rsidRPr="000D3954" w:rsidRDefault="000C00A7" w:rsidP="001717B8">
            <w:pPr>
              <w:spacing w:after="180"/>
              <w:jc w:val="left"/>
              <w:rPr>
                <w:rFonts w:ascii="Times New Roman" w:eastAsia="等线" w:hAnsi="Times New Roman"/>
                <w:lang w:eastAsia="en-US"/>
              </w:rPr>
            </w:pPr>
            <w:r w:rsidRPr="000D3954">
              <w:rPr>
                <w:rFonts w:ascii="Times New Roman" w:eastAsia="等线" w:hAnsi="Times New Roman"/>
                <w:lang w:eastAsia="en-US"/>
              </w:rPr>
              <w:t xml:space="preserve">The input key </w:t>
            </w:r>
            <w:proofErr w:type="spellStart"/>
            <w:r w:rsidRPr="000D3954">
              <w:rPr>
                <w:rFonts w:ascii="Times New Roman" w:eastAsia="等线" w:hAnsi="Times New Roman"/>
                <w:lang w:eastAsia="en-US"/>
              </w:rPr>
              <w:t>KEY</w:t>
            </w:r>
            <w:proofErr w:type="spellEnd"/>
            <w:r w:rsidRPr="000D3954">
              <w:rPr>
                <w:rFonts w:ascii="Times New Roman" w:eastAsia="等线" w:hAnsi="Times New Roman"/>
                <w:lang w:eastAsia="en-US"/>
              </w:rPr>
              <w:t xml:space="preserve"> shall be </w:t>
            </w:r>
            <w:proofErr w:type="spellStart"/>
            <w:r w:rsidRPr="000D3954">
              <w:rPr>
                <w:rFonts w:ascii="Times New Roman" w:eastAsia="等线" w:hAnsi="Times New Roman"/>
                <w:lang w:eastAsia="en-US"/>
              </w:rPr>
              <w:t>K</w:t>
            </w:r>
            <w:r w:rsidRPr="000D3954">
              <w:rPr>
                <w:rFonts w:ascii="Times New Roman" w:eastAsia="等线" w:hAnsi="Times New Roman"/>
                <w:vertAlign w:val="subscript"/>
                <w:lang w:eastAsia="en-US"/>
              </w:rPr>
              <w:t>eNB</w:t>
            </w:r>
            <w:proofErr w:type="spellEnd"/>
            <w:r w:rsidRPr="000D3954">
              <w:rPr>
                <w:rFonts w:ascii="Times New Roman" w:eastAsia="等线" w:hAnsi="Times New Roman"/>
                <w:lang w:eastAsia="en-US"/>
              </w:rPr>
              <w:t xml:space="preserve"> when the MN is an ng-</w:t>
            </w:r>
            <w:proofErr w:type="spellStart"/>
            <w:r w:rsidRPr="000D3954">
              <w:rPr>
                <w:rFonts w:ascii="Times New Roman" w:eastAsia="等线" w:hAnsi="Times New Roman"/>
                <w:lang w:eastAsia="en-US"/>
              </w:rPr>
              <w:t>eNB</w:t>
            </w:r>
            <w:proofErr w:type="spellEnd"/>
            <w:r w:rsidRPr="000D3954">
              <w:rPr>
                <w:rFonts w:ascii="Times New Roman" w:eastAsia="等线" w:hAnsi="Times New Roman"/>
                <w:lang w:eastAsia="en-US"/>
              </w:rPr>
              <w:t xml:space="preserve"> and </w:t>
            </w:r>
            <w:proofErr w:type="spellStart"/>
            <w:r w:rsidRPr="000D3954">
              <w:rPr>
                <w:rFonts w:ascii="Times New Roman" w:eastAsia="等线" w:hAnsi="Times New Roman"/>
                <w:lang w:eastAsia="en-US"/>
              </w:rPr>
              <w:t>K</w:t>
            </w:r>
            <w:r w:rsidRPr="000D3954">
              <w:rPr>
                <w:rFonts w:ascii="Times New Roman" w:eastAsia="等线" w:hAnsi="Times New Roman"/>
                <w:vertAlign w:val="subscript"/>
                <w:lang w:eastAsia="en-US"/>
              </w:rPr>
              <w:t>gNB</w:t>
            </w:r>
            <w:proofErr w:type="spellEnd"/>
            <w:r w:rsidRPr="000D3954">
              <w:rPr>
                <w:rFonts w:ascii="Times New Roman" w:eastAsia="等线" w:hAnsi="Times New Roman"/>
                <w:lang w:eastAsia="en-US"/>
              </w:rPr>
              <w:t xml:space="preserve"> when the MN is a </w:t>
            </w:r>
            <w:proofErr w:type="spellStart"/>
            <w:r w:rsidRPr="000D3954">
              <w:rPr>
                <w:rFonts w:ascii="Times New Roman" w:eastAsia="等线" w:hAnsi="Times New Roman"/>
                <w:lang w:eastAsia="en-US"/>
              </w:rPr>
              <w:t>gNB</w:t>
            </w:r>
            <w:proofErr w:type="spellEnd"/>
            <w:r w:rsidRPr="000D3954">
              <w:rPr>
                <w:rFonts w:ascii="Times New Roman" w:eastAsia="等线" w:hAnsi="Times New Roman"/>
                <w:lang w:eastAsia="en-US"/>
              </w:rPr>
              <w:t>.</w:t>
            </w:r>
          </w:p>
        </w:tc>
      </w:tr>
    </w:tbl>
    <w:p w14:paraId="35BCE3DB" w14:textId="77777777" w:rsidR="000C00A7" w:rsidRDefault="000C00A7" w:rsidP="000C00A7"/>
    <w:p w14:paraId="2A7E09E6" w14:textId="77777777" w:rsidR="000C00A7" w:rsidRDefault="000C00A7" w:rsidP="000C00A7">
      <w:pPr>
        <w:rPr>
          <w:rFonts w:eastAsia="Arial Unicode MS"/>
        </w:rPr>
      </w:pPr>
      <w:r>
        <w:rPr>
          <w:rFonts w:eastAsia="Arial Unicode MS"/>
        </w:rPr>
        <w:t>In legacy CPAC,</w:t>
      </w:r>
      <w:r w:rsidRPr="00B738C2">
        <w:rPr>
          <w:rFonts w:eastAsia="Arial Unicode MS"/>
        </w:rPr>
        <w:t xml:space="preserve"> </w:t>
      </w:r>
      <w:r>
        <w:rPr>
          <w:rFonts w:eastAsia="Arial Unicode MS"/>
        </w:rPr>
        <w:t>the</w:t>
      </w:r>
      <w:r w:rsidRPr="00B738C2"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sk_counter</w:t>
      </w:r>
      <w:proofErr w:type="spellEnd"/>
      <w:r>
        <w:rPr>
          <w:rFonts w:eastAsia="Arial Unicode MS"/>
        </w:rPr>
        <w:t xml:space="preserve"> associated to each candidate</w:t>
      </w:r>
      <w:r w:rsidRPr="00B738C2">
        <w:rPr>
          <w:rFonts w:eastAsia="Arial Unicode MS"/>
        </w:rPr>
        <w:t xml:space="preserve"> is </w:t>
      </w:r>
      <w:r>
        <w:rPr>
          <w:rFonts w:eastAsia="Arial Unicode MS"/>
        </w:rPr>
        <w:t>provided</w:t>
      </w:r>
      <w:r w:rsidRPr="00B738C2">
        <w:rPr>
          <w:rFonts w:eastAsia="Arial Unicode MS"/>
        </w:rPr>
        <w:t xml:space="preserve"> to the UE</w:t>
      </w:r>
      <w:r>
        <w:rPr>
          <w:rFonts w:eastAsia="Arial Unicode MS"/>
        </w:rPr>
        <w:t xml:space="preserve"> along with CPAC configuration</w:t>
      </w:r>
      <w:r w:rsidRPr="00B738C2">
        <w:rPr>
          <w:rFonts w:eastAsia="Arial Unicode MS"/>
        </w:rPr>
        <w:t xml:space="preserve">. </w:t>
      </w:r>
      <w:r>
        <w:rPr>
          <w:rFonts w:eastAsia="Arial Unicode MS"/>
        </w:rPr>
        <w:t xml:space="preserve">UE determines target </w:t>
      </w:r>
      <w:proofErr w:type="spellStart"/>
      <w:r>
        <w:rPr>
          <w:rFonts w:eastAsia="Arial Unicode MS"/>
        </w:rPr>
        <w:t>PSCell</w:t>
      </w:r>
      <w:proofErr w:type="spellEnd"/>
      <w:r>
        <w:rPr>
          <w:rFonts w:eastAsia="Arial Unicode MS"/>
        </w:rPr>
        <w:t xml:space="preserve"> based on execution condition and refreshes </w:t>
      </w:r>
      <w:r>
        <w:t>K</w:t>
      </w:r>
      <w:r w:rsidRPr="000C28A5">
        <w:rPr>
          <w:vertAlign w:val="subscript"/>
        </w:rPr>
        <w:t>SN</w:t>
      </w:r>
      <w:r>
        <w:rPr>
          <w:rFonts w:eastAsia="Arial Unicode MS"/>
        </w:rPr>
        <w:t xml:space="preserve"> according to corresponding </w:t>
      </w:r>
      <w:proofErr w:type="spellStart"/>
      <w:r>
        <w:rPr>
          <w:rFonts w:eastAsia="Arial Unicode MS"/>
        </w:rPr>
        <w:t>sk_counter</w:t>
      </w:r>
      <w:proofErr w:type="spellEnd"/>
      <w:r>
        <w:rPr>
          <w:rFonts w:eastAsia="Arial Unicode MS"/>
        </w:rPr>
        <w:t xml:space="preserve">. For selective activation of SCG, the existing way can be followed, i.e. NW preconfigures </w:t>
      </w:r>
      <w:proofErr w:type="spellStart"/>
      <w:r>
        <w:rPr>
          <w:rFonts w:eastAsia="Arial Unicode MS"/>
        </w:rPr>
        <w:t>sk_counter</w:t>
      </w:r>
      <w:proofErr w:type="spellEnd"/>
      <w:r>
        <w:rPr>
          <w:rFonts w:eastAsia="Arial Unicode MS"/>
        </w:rPr>
        <w:t xml:space="preserve"> for each candidate and UE generate</w:t>
      </w:r>
      <w:r>
        <w:rPr>
          <w:rFonts w:eastAsia="Arial Unicode MS" w:hint="eastAsia"/>
        </w:rPr>
        <w:t>s</w:t>
      </w:r>
      <w:r>
        <w:rPr>
          <w:rFonts w:eastAsia="Arial Unicode MS"/>
        </w:rPr>
        <w:t xml:space="preserve"> </w:t>
      </w:r>
      <w:r>
        <w:t>K</w:t>
      </w:r>
      <w:r w:rsidRPr="000C28A5">
        <w:rPr>
          <w:vertAlign w:val="subscript"/>
        </w:rPr>
        <w:t>SN</w:t>
      </w:r>
      <w:r>
        <w:rPr>
          <w:rFonts w:eastAsia="Arial Unicode MS"/>
        </w:rPr>
        <w:t xml:space="preserve"> of corresponding candidate when UE executes CPC/CPA procedure. </w:t>
      </w:r>
    </w:p>
    <w:p w14:paraId="404E7F04" w14:textId="2C3C42A8" w:rsidR="000C00A7" w:rsidRPr="000C40A3" w:rsidRDefault="000C00A7" w:rsidP="000C00A7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62" w:name="_Toc118470749"/>
      <w:bookmarkStart w:id="63" w:name="_Toc131781692"/>
      <w:r w:rsidRPr="00A65DFB">
        <w:rPr>
          <w:rFonts w:cs="Arial" w:hint="eastAsia"/>
        </w:rPr>
        <w:lastRenderedPageBreak/>
        <w:t xml:space="preserve">For </w:t>
      </w:r>
      <w:r w:rsidR="001E5CD8">
        <w:rPr>
          <w:rFonts w:cs="Arial"/>
        </w:rPr>
        <w:t>SCG selective activation</w:t>
      </w:r>
      <w:r>
        <w:rPr>
          <w:rFonts w:cs="Arial"/>
        </w:rPr>
        <w:t>,</w:t>
      </w:r>
      <w:r w:rsidRPr="00A65DFB">
        <w:rPr>
          <w:rFonts w:cs="Arial"/>
        </w:rPr>
        <w:t xml:space="preserve"> </w:t>
      </w:r>
      <w:r w:rsidRPr="000C40A3">
        <w:rPr>
          <w:rFonts w:cs="Arial"/>
        </w:rPr>
        <w:t>S</w:t>
      </w:r>
      <w:r>
        <w:rPr>
          <w:rFonts w:cs="Arial"/>
        </w:rPr>
        <w:t>K</w:t>
      </w:r>
      <w:r w:rsidRPr="000C40A3">
        <w:rPr>
          <w:rFonts w:cs="Arial"/>
        </w:rPr>
        <w:t xml:space="preserve"> counter is preconfigured for each CPA/CPC candidate.</w:t>
      </w:r>
      <w:bookmarkEnd w:id="62"/>
      <w:bookmarkEnd w:id="63"/>
    </w:p>
    <w:p w14:paraId="1E6B9AB7" w14:textId="77777777" w:rsidR="000C00A7" w:rsidRDefault="000C00A7" w:rsidP="000C00A7">
      <w:pPr>
        <w:rPr>
          <w:rFonts w:eastAsia="Arial Unicode MS"/>
        </w:rPr>
      </w:pPr>
    </w:p>
    <w:p w14:paraId="211B254A" w14:textId="77777777" w:rsidR="000C00A7" w:rsidRDefault="000C00A7" w:rsidP="000C00A7">
      <w:r>
        <w:rPr>
          <w:rFonts w:eastAsia="Arial Unicode MS"/>
        </w:rPr>
        <w:t xml:space="preserve">According to the principle of legacy SN counter maintenance at MN, SN counter shall be increased </w:t>
      </w:r>
      <w:r w:rsidRPr="003A2631">
        <w:t>monotonically</w:t>
      </w:r>
      <w:r>
        <w:t>:</w:t>
      </w:r>
    </w:p>
    <w:p w14:paraId="29725450" w14:textId="77777777" w:rsidR="000C00A7" w:rsidRDefault="000C00A7" w:rsidP="000C0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Arial Unicode MS"/>
        </w:rPr>
      </w:pPr>
      <w:r w:rsidRPr="003A2631">
        <w:t>The MN shall set the S</w:t>
      </w:r>
      <w:r>
        <w:t>N</w:t>
      </w:r>
      <w:r w:rsidRPr="003A2631">
        <w:t xml:space="preserve"> Counter to ‘0’ when a new AS root key, K</w:t>
      </w:r>
      <w:r w:rsidRPr="003A2631">
        <w:rPr>
          <w:vertAlign w:val="subscript"/>
        </w:rPr>
        <w:t>NG-RAN</w:t>
      </w:r>
      <w:r w:rsidRPr="003A2631">
        <w:t xml:space="preserve">, in the associated </w:t>
      </w:r>
      <w:r>
        <w:t xml:space="preserve">5G </w:t>
      </w:r>
      <w:r w:rsidRPr="003A2631">
        <w:t>AS security context is established. The MN shall set the S</w:t>
      </w:r>
      <w:r>
        <w:t>N</w:t>
      </w:r>
      <w:r w:rsidRPr="003A2631">
        <w:t xml:space="preserve"> Counter to ‘1’ after the first calculated K</w:t>
      </w:r>
      <w:r w:rsidRPr="003A2631">
        <w:rPr>
          <w:vertAlign w:val="subscript"/>
        </w:rPr>
        <w:t>SN</w:t>
      </w:r>
      <w:r w:rsidRPr="003A2631">
        <w:t xml:space="preserve">, and </w:t>
      </w:r>
      <w:r w:rsidRPr="00372757">
        <w:rPr>
          <w:highlight w:val="yellow"/>
        </w:rPr>
        <w:t>monotonically increment it for each additional calculated K</w:t>
      </w:r>
      <w:r w:rsidRPr="00372757">
        <w:rPr>
          <w:highlight w:val="yellow"/>
          <w:vertAlign w:val="subscript"/>
        </w:rPr>
        <w:t>SN</w:t>
      </w:r>
      <w:r w:rsidRPr="003A2631">
        <w:t>. The S</w:t>
      </w:r>
      <w:r>
        <w:t>N</w:t>
      </w:r>
      <w:r w:rsidRPr="003A2631">
        <w:t xml:space="preserve"> Counter value '0' is used to calculate the first K</w:t>
      </w:r>
      <w:r w:rsidRPr="003A2631">
        <w:rPr>
          <w:vertAlign w:val="subscript"/>
        </w:rPr>
        <w:t>SN</w:t>
      </w:r>
      <w:r w:rsidRPr="003A2631">
        <w:t xml:space="preserve">. </w:t>
      </w:r>
    </w:p>
    <w:p w14:paraId="22193F08" w14:textId="77777777" w:rsidR="000C00A7" w:rsidRDefault="000C00A7" w:rsidP="000C00A7">
      <w:pPr>
        <w:rPr>
          <w:rFonts w:eastAsia="Arial Unicode MS"/>
        </w:rPr>
      </w:pPr>
      <w:r>
        <w:rPr>
          <w:rFonts w:eastAsia="Arial Unicode MS"/>
        </w:rPr>
        <w:t>For selective activation of SCGs, UE will perform consecutive CPC/CPA procedure with pre-configured candidates. I</w:t>
      </w:r>
      <w:r>
        <w:t xml:space="preserve">f preconfigured </w:t>
      </w:r>
      <w:proofErr w:type="spellStart"/>
      <w:r>
        <w:t>sk_counter</w:t>
      </w:r>
      <w:proofErr w:type="spellEnd"/>
      <w:r>
        <w:t xml:space="preserve"> is applied for subsequent CPC/CPA, out-of-order </w:t>
      </w:r>
      <w:proofErr w:type="spellStart"/>
      <w:r>
        <w:t>sk_counter</w:t>
      </w:r>
      <w:proofErr w:type="spellEnd"/>
      <w:r>
        <w:t xml:space="preserve"> will be utilized since UE movement is</w:t>
      </w:r>
      <w:r w:rsidRPr="004F1406">
        <w:t xml:space="preserve"> irregular</w:t>
      </w:r>
      <w:r>
        <w:t>. Thus, further confirmation with SA3 is needed on</w:t>
      </w:r>
      <w:r w:rsidRPr="00214CD2">
        <w:rPr>
          <w:rFonts w:eastAsia="Arial Unicode MS"/>
        </w:rPr>
        <w:t xml:space="preserve"> whether there is any problem</w:t>
      </w:r>
      <w:r>
        <w:rPr>
          <w:rFonts w:eastAsia="Arial Unicode MS"/>
        </w:rPr>
        <w:t xml:space="preserve"> if </w:t>
      </w:r>
      <w:r w:rsidRPr="00214CD2">
        <w:rPr>
          <w:rFonts w:eastAsia="Arial Unicode MS"/>
        </w:rPr>
        <w:t xml:space="preserve">the </w:t>
      </w:r>
      <w:proofErr w:type="spellStart"/>
      <w:r w:rsidRPr="00214CD2">
        <w:rPr>
          <w:rFonts w:eastAsia="Arial Unicode MS"/>
        </w:rPr>
        <w:t>sk_counter</w:t>
      </w:r>
      <w:proofErr w:type="spellEnd"/>
      <w:r w:rsidRPr="00214CD2">
        <w:rPr>
          <w:rFonts w:eastAsia="Arial Unicode MS"/>
        </w:rPr>
        <w:t xml:space="preserve"> used by UE does not </w:t>
      </w:r>
      <w:r w:rsidRPr="00214CD2">
        <w:rPr>
          <w:rFonts w:eastAsia="Arial Unicode MS" w:hint="eastAsia"/>
        </w:rPr>
        <w:t xml:space="preserve">follows a monotonically increasing </w:t>
      </w:r>
      <w:r>
        <w:rPr>
          <w:rFonts w:eastAsia="Arial Unicode MS"/>
        </w:rPr>
        <w:t>way.</w:t>
      </w:r>
    </w:p>
    <w:p w14:paraId="6AE097EA" w14:textId="1D69F366" w:rsidR="000C00A7" w:rsidRPr="00A71C97" w:rsidRDefault="000C00A7" w:rsidP="000C00A7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64" w:name="_Toc118470750"/>
      <w:bookmarkStart w:id="65" w:name="_Toc131781693"/>
      <w:r w:rsidRPr="000C40A3">
        <w:rPr>
          <w:rFonts w:cs="Arial"/>
        </w:rPr>
        <w:t xml:space="preserve">RAN2 confirms with SA3 on the </w:t>
      </w:r>
      <w:r>
        <w:rPr>
          <w:rFonts w:cs="Arial"/>
        </w:rPr>
        <w:t xml:space="preserve">feasibility of </w:t>
      </w:r>
      <w:r w:rsidRPr="000C40A3">
        <w:rPr>
          <w:rFonts w:cs="Arial"/>
        </w:rPr>
        <w:t xml:space="preserve">utilization of </w:t>
      </w:r>
      <w:r>
        <w:rPr>
          <w:rFonts w:cs="Arial"/>
        </w:rPr>
        <w:t>out-of-order</w:t>
      </w:r>
      <w:r w:rsidRPr="000C40A3">
        <w:rPr>
          <w:rFonts w:cs="Arial"/>
        </w:rPr>
        <w:t xml:space="preserve"> </w:t>
      </w:r>
      <w:proofErr w:type="spellStart"/>
      <w:r w:rsidRPr="000C40A3">
        <w:rPr>
          <w:rFonts w:cs="Arial"/>
        </w:rPr>
        <w:t>sk</w:t>
      </w:r>
      <w:proofErr w:type="spellEnd"/>
      <w:r w:rsidRPr="000C40A3">
        <w:rPr>
          <w:rFonts w:cs="Arial"/>
        </w:rPr>
        <w:t xml:space="preserve"> counter</w:t>
      </w:r>
      <w:r>
        <w:rPr>
          <w:rFonts w:cs="Arial"/>
        </w:rPr>
        <w:t xml:space="preserve"> for subsequent CPC/CPA.</w:t>
      </w:r>
      <w:bookmarkEnd w:id="64"/>
      <w:bookmarkEnd w:id="65"/>
    </w:p>
    <w:p w14:paraId="0F7FE169" w14:textId="221B166C" w:rsidR="001364A8" w:rsidRDefault="000C00A7" w:rsidP="000C00A7">
      <w:pPr>
        <w:rPr>
          <w:rFonts w:eastAsia="Arial Unicode MS"/>
        </w:rPr>
      </w:pPr>
      <w:r>
        <w:rPr>
          <w:rFonts w:eastAsia="Arial Unicode MS"/>
        </w:rPr>
        <w:t>In addition, further discussion is needed on whether a candidate is expected to be selected as target more than on</w:t>
      </w:r>
      <w:r w:rsidR="00CA4161">
        <w:rPr>
          <w:rFonts w:eastAsia="Arial Unicode MS"/>
        </w:rPr>
        <w:t>ce</w:t>
      </w:r>
      <w:r>
        <w:rPr>
          <w:rFonts w:eastAsia="Arial Unicode MS"/>
        </w:rPr>
        <w:t xml:space="preserve">. </w:t>
      </w:r>
      <w:r w:rsidR="00A32208">
        <w:rPr>
          <w:rFonts w:eastAsia="Arial Unicode MS"/>
        </w:rPr>
        <w:t xml:space="preserve">From RAN2 </w:t>
      </w:r>
      <w:r w:rsidR="001364A8">
        <w:rPr>
          <w:rFonts w:eastAsia="Arial Unicode MS"/>
        </w:rPr>
        <w:t>perspective, t</w:t>
      </w:r>
      <w:r>
        <w:rPr>
          <w:rFonts w:eastAsia="Arial Unicode MS"/>
        </w:rPr>
        <w:t>here is no limitation on UE moving back to a same candidate cell</w:t>
      </w:r>
      <w:r w:rsidR="001364A8">
        <w:rPr>
          <w:rFonts w:eastAsia="Arial Unicode MS"/>
        </w:rPr>
        <w:t>/SN</w:t>
      </w:r>
      <w:r>
        <w:rPr>
          <w:rFonts w:eastAsia="Arial Unicode MS"/>
        </w:rPr>
        <w:t xml:space="preserve"> based on current agreements. </w:t>
      </w:r>
      <w:r w:rsidR="001364A8">
        <w:rPr>
          <w:rFonts w:eastAsia="Arial Unicode MS"/>
        </w:rPr>
        <w:t>and as replied in SA3 LS</w:t>
      </w:r>
      <w:r w:rsidR="00BC6C1A">
        <w:rPr>
          <w:rFonts w:eastAsia="Arial Unicode MS"/>
        </w:rPr>
        <w:t xml:space="preserve"> [2]</w:t>
      </w:r>
      <w:r w:rsidR="008F2183">
        <w:rPr>
          <w:rFonts w:eastAsia="Arial Unicode MS"/>
        </w:rPr>
        <w:t>, it states that s</w:t>
      </w:r>
      <w:r w:rsidR="008F2183" w:rsidRPr="008F2183">
        <w:rPr>
          <w:rFonts w:eastAsia="Arial Unicode MS"/>
        </w:rPr>
        <w:t>ame S-</w:t>
      </w:r>
      <w:proofErr w:type="spellStart"/>
      <w:r w:rsidR="008F2183" w:rsidRPr="008F2183">
        <w:rPr>
          <w:rFonts w:eastAsia="Arial Unicode MS"/>
        </w:rPr>
        <w:t>KgNB</w:t>
      </w:r>
      <w:proofErr w:type="spellEnd"/>
      <w:r w:rsidR="008F2183" w:rsidRPr="008F2183">
        <w:rPr>
          <w:rFonts w:eastAsia="Arial Unicode MS"/>
        </w:rPr>
        <w:t xml:space="preserve"> shall not be used</w:t>
      </w:r>
      <w:r w:rsidR="008F2183">
        <w:rPr>
          <w:rFonts w:eastAsia="Arial Unicode MS"/>
        </w:rPr>
        <w:t xml:space="preserve"> for subsequent selective activation of SCG:</w:t>
      </w:r>
    </w:p>
    <w:p w14:paraId="7BC9FD55" w14:textId="5F00E372" w:rsidR="001364A8" w:rsidRPr="00B07764" w:rsidRDefault="001364A8" w:rsidP="001364A8">
      <w:pPr>
        <w:overflowPunct/>
        <w:autoSpaceDE/>
        <w:autoSpaceDN/>
        <w:adjustRightInd/>
        <w:ind w:left="360"/>
        <w:textAlignment w:val="auto"/>
        <w:rPr>
          <w:i/>
          <w:lang w:val="en-US"/>
        </w:rPr>
      </w:pP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228367" wp14:editId="1DC18BBE">
                <wp:simplePos x="0" y="0"/>
                <wp:positionH relativeFrom="column">
                  <wp:posOffset>142552</wp:posOffset>
                </wp:positionH>
                <wp:positionV relativeFrom="paragraph">
                  <wp:posOffset>-2696</wp:posOffset>
                </wp:positionV>
                <wp:extent cx="6047116" cy="1509623"/>
                <wp:effectExtent l="0" t="0" r="10795" b="1460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7116" cy="150962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AB6A71" id="矩形 8" o:spid="_x0000_s1026" style="position:absolute;left:0;text-align:left;margin-left:11.2pt;margin-top:-.2pt;width:476.15pt;height:118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" filled="f" strokecolor="black [3213]" strokeweight="1pt"/>
            </w:pict>
          </mc:Fallback>
        </mc:AlternateContent>
      </w:r>
      <w:r>
        <w:rPr>
          <w:i/>
          <w:lang w:val="en-US"/>
        </w:rPr>
        <w:t xml:space="preserve">Q1: </w:t>
      </w:r>
      <w:r w:rsidRPr="00B07764">
        <w:rPr>
          <w:i/>
          <w:lang w:val="en-US"/>
        </w:rPr>
        <w:t xml:space="preserve">RAN2 would like to know whether SA3 considers the existing handling of </w:t>
      </w:r>
      <w:proofErr w:type="spellStart"/>
      <w:r w:rsidRPr="00B07764">
        <w:rPr>
          <w:i/>
          <w:lang w:val="en-US"/>
        </w:rPr>
        <w:t>sk</w:t>
      </w:r>
      <w:proofErr w:type="spellEnd"/>
      <w:r w:rsidRPr="00B07764">
        <w:rPr>
          <w:i/>
          <w:lang w:val="en-US"/>
        </w:rPr>
        <w:t>-counter/ S-</w:t>
      </w:r>
      <w:proofErr w:type="spellStart"/>
      <w:r w:rsidRPr="00B07764">
        <w:rPr>
          <w:i/>
          <w:lang w:val="en-US"/>
        </w:rPr>
        <w:t>K</w:t>
      </w:r>
      <w:r w:rsidRPr="00B07764">
        <w:rPr>
          <w:i/>
          <w:vertAlign w:val="subscript"/>
          <w:lang w:val="en-US"/>
        </w:rPr>
        <w:t>gNB</w:t>
      </w:r>
      <w:proofErr w:type="spellEnd"/>
      <w:r w:rsidRPr="00B07764">
        <w:rPr>
          <w:i/>
          <w:lang w:val="en-US"/>
        </w:rPr>
        <w:t xml:space="preserve"> in the above scenarios acceptable, i.e. the same </w:t>
      </w:r>
      <w:proofErr w:type="spellStart"/>
      <w:r w:rsidRPr="00B07764">
        <w:rPr>
          <w:i/>
          <w:lang w:val="en-US"/>
        </w:rPr>
        <w:t>sk</w:t>
      </w:r>
      <w:proofErr w:type="spellEnd"/>
      <w:r w:rsidRPr="00B07764">
        <w:rPr>
          <w:i/>
          <w:lang w:val="en-US"/>
        </w:rPr>
        <w:t>-counter/ S-</w:t>
      </w:r>
      <w:proofErr w:type="spellStart"/>
      <w:r w:rsidRPr="00B07764">
        <w:rPr>
          <w:i/>
          <w:lang w:val="en-US"/>
        </w:rPr>
        <w:t>K</w:t>
      </w:r>
      <w:r w:rsidRPr="00B07764">
        <w:rPr>
          <w:i/>
          <w:vertAlign w:val="subscript"/>
          <w:lang w:val="en-US"/>
        </w:rPr>
        <w:t>gNB</w:t>
      </w:r>
      <w:proofErr w:type="spellEnd"/>
      <w:r w:rsidRPr="00B07764">
        <w:rPr>
          <w:i/>
          <w:lang w:val="en-US"/>
        </w:rPr>
        <w:t xml:space="preserve"> is used while connected to SN #1 before and after being connected to SN #2.</w:t>
      </w:r>
    </w:p>
    <w:p w14:paraId="0F08A243" w14:textId="77777777" w:rsidR="001364A8" w:rsidRDefault="001364A8" w:rsidP="001364A8">
      <w:pPr>
        <w:ind w:left="360"/>
        <w:rPr>
          <w:lang w:val="en-US"/>
        </w:rPr>
      </w:pPr>
      <w:r w:rsidRPr="00683318">
        <w:rPr>
          <w:b/>
          <w:lang w:val="en-US"/>
        </w:rPr>
        <w:t xml:space="preserve">SA3 Answer: </w:t>
      </w:r>
      <w:r>
        <w:rPr>
          <w:lang w:val="en-US"/>
        </w:rPr>
        <w:t>No, it is not acceptable from security point of view</w:t>
      </w:r>
      <w:r w:rsidRPr="00683318">
        <w:rPr>
          <w:lang w:val="en-US"/>
        </w:rPr>
        <w:t>.</w:t>
      </w:r>
    </w:p>
    <w:p w14:paraId="5945ABE5" w14:textId="77777777" w:rsidR="001364A8" w:rsidRPr="00B07764" w:rsidRDefault="001364A8" w:rsidP="001364A8">
      <w:pPr>
        <w:overflowPunct/>
        <w:autoSpaceDE/>
        <w:autoSpaceDN/>
        <w:adjustRightInd/>
        <w:ind w:left="360"/>
        <w:textAlignment w:val="auto"/>
        <w:rPr>
          <w:i/>
          <w:lang w:val="en-US"/>
        </w:rPr>
      </w:pPr>
      <w:r>
        <w:rPr>
          <w:i/>
          <w:lang w:val="en-US"/>
        </w:rPr>
        <w:t xml:space="preserve">Q2: </w:t>
      </w:r>
      <w:r w:rsidRPr="00B07764">
        <w:rPr>
          <w:i/>
          <w:lang w:val="en-US"/>
        </w:rPr>
        <w:t xml:space="preserve">If SA3 considers the existing handling of </w:t>
      </w:r>
      <w:proofErr w:type="spellStart"/>
      <w:r w:rsidRPr="00B07764">
        <w:rPr>
          <w:i/>
          <w:lang w:val="en-US"/>
        </w:rPr>
        <w:t>sk</w:t>
      </w:r>
      <w:proofErr w:type="spellEnd"/>
      <w:r w:rsidRPr="00B07764">
        <w:rPr>
          <w:i/>
          <w:lang w:val="en-US"/>
        </w:rPr>
        <w:t>-counter/ S-</w:t>
      </w:r>
      <w:proofErr w:type="spellStart"/>
      <w:r w:rsidRPr="00B07764">
        <w:rPr>
          <w:i/>
          <w:lang w:val="en-US"/>
        </w:rPr>
        <w:t>K</w:t>
      </w:r>
      <w:r w:rsidRPr="00B07764">
        <w:rPr>
          <w:i/>
          <w:vertAlign w:val="subscript"/>
          <w:lang w:val="en-US"/>
        </w:rPr>
        <w:t>gNB</w:t>
      </w:r>
      <w:proofErr w:type="spellEnd"/>
      <w:r w:rsidRPr="00B07764">
        <w:rPr>
          <w:i/>
          <w:lang w:val="en-US"/>
        </w:rPr>
        <w:t xml:space="preserve"> in the above scenarios not acceptable, RAN2 kindly asks SA3 to provide requirements for a solution.</w:t>
      </w:r>
    </w:p>
    <w:p w14:paraId="0D6F8064" w14:textId="7C3EF255" w:rsidR="001364A8" w:rsidRDefault="001364A8" w:rsidP="001364A8">
      <w:pPr>
        <w:ind w:left="360"/>
        <w:rPr>
          <w:lang w:val="en-US"/>
        </w:rPr>
      </w:pPr>
      <w:r w:rsidRPr="00683318">
        <w:rPr>
          <w:b/>
          <w:lang w:val="en-US"/>
        </w:rPr>
        <w:t>SA3 Answer:</w:t>
      </w:r>
      <w:r>
        <w:rPr>
          <w:b/>
          <w:lang w:val="en-US"/>
        </w:rPr>
        <w:t xml:space="preserve"> </w:t>
      </w:r>
      <w:r>
        <w:rPr>
          <w:lang w:val="en-US"/>
        </w:rPr>
        <w:t xml:space="preserve">Same </w:t>
      </w:r>
      <w:r w:rsidRPr="00683318">
        <w:rPr>
          <w:lang w:val="en-US"/>
        </w:rPr>
        <w:t>S-</w:t>
      </w:r>
      <w:proofErr w:type="spellStart"/>
      <w:r w:rsidRPr="00683318">
        <w:rPr>
          <w:lang w:val="en-US"/>
        </w:rPr>
        <w:t>K</w:t>
      </w:r>
      <w:r w:rsidRPr="00895746">
        <w:rPr>
          <w:vertAlign w:val="subscript"/>
          <w:lang w:val="en-US"/>
        </w:rPr>
        <w:t>gNB</w:t>
      </w:r>
      <w:proofErr w:type="spellEnd"/>
      <w:r w:rsidRPr="00683318">
        <w:rPr>
          <w:lang w:val="en-US"/>
        </w:rPr>
        <w:t xml:space="preserve"> shall not be used</w:t>
      </w:r>
      <w:r>
        <w:rPr>
          <w:lang w:val="en-US"/>
        </w:rPr>
        <w:t>.</w:t>
      </w:r>
      <w:r w:rsidRPr="00683318">
        <w:rPr>
          <w:lang w:val="en-US"/>
        </w:rPr>
        <w:t xml:space="preserve"> </w:t>
      </w:r>
      <w:r w:rsidRPr="0028580E">
        <w:t xml:space="preserve">SA3 will specify an additional sub-clause in TS 33.501 under </w:t>
      </w:r>
      <w:r>
        <w:t xml:space="preserve">6.10 </w:t>
      </w:r>
      <w:r w:rsidRPr="0028580E">
        <w:t>for the security of selective SCG activation</w:t>
      </w:r>
      <w:r>
        <w:t xml:space="preserve">. </w:t>
      </w:r>
    </w:p>
    <w:p w14:paraId="15E3B313" w14:textId="77777777" w:rsidR="004D6BC7" w:rsidRPr="003B4DF7" w:rsidRDefault="004D6BC7" w:rsidP="003B4DF7">
      <w:pPr>
        <w:ind w:left="360"/>
        <w:rPr>
          <w:lang w:val="en-US"/>
        </w:rPr>
      </w:pPr>
    </w:p>
    <w:p w14:paraId="4530EEAF" w14:textId="521020DC" w:rsidR="000C00A7" w:rsidRDefault="000C00A7" w:rsidP="000C00A7">
      <w:pPr>
        <w:rPr>
          <w:rFonts w:eastAsia="Arial Unicode MS"/>
        </w:rPr>
      </w:pPr>
      <w:r>
        <w:rPr>
          <w:rFonts w:eastAsia="Arial Unicode MS"/>
        </w:rPr>
        <w:t xml:space="preserve">If single </w:t>
      </w:r>
      <w:proofErr w:type="spellStart"/>
      <w:r>
        <w:rPr>
          <w:rFonts w:eastAsia="Arial Unicode MS"/>
        </w:rPr>
        <w:t>sk_counter</w:t>
      </w:r>
      <w:proofErr w:type="spellEnd"/>
      <w:r>
        <w:rPr>
          <w:rFonts w:eastAsia="Arial Unicode MS"/>
        </w:rPr>
        <w:t xml:space="preserve"> is preconfigured for each CPA/CPC candidate, it would result in security reuse issue if CPC/CPA is executed on the same candidate more than once</w:t>
      </w:r>
      <w:r w:rsidR="007024E1">
        <w:rPr>
          <w:rFonts w:eastAsia="Arial Unicode MS"/>
        </w:rPr>
        <w:t>, especially for the case that UE</w:t>
      </w:r>
      <w:r w:rsidR="009424EF">
        <w:rPr>
          <w:rFonts w:eastAsia="Arial Unicode MS"/>
        </w:rPr>
        <w:t xml:space="preserve"> connect to candidate cell 1 of the SN#1</w:t>
      </w:r>
      <w:r w:rsidR="007024E1">
        <w:rPr>
          <w:rFonts w:eastAsia="Arial Unicode MS"/>
        </w:rPr>
        <w:t xml:space="preserve"> </w:t>
      </w:r>
      <w:r w:rsidR="00C07477">
        <w:rPr>
          <w:rFonts w:eastAsia="Arial Unicode MS"/>
        </w:rPr>
        <w:t>before and after being connected to another SN</w:t>
      </w:r>
      <w:r>
        <w:rPr>
          <w:rFonts w:eastAsia="Arial Unicode MS"/>
        </w:rPr>
        <w:t>.</w:t>
      </w:r>
      <w:r>
        <w:rPr>
          <w:rFonts w:eastAsia="Arial Unicode MS" w:hint="eastAsia"/>
        </w:rPr>
        <w:t xml:space="preserve"> </w:t>
      </w:r>
      <w:r>
        <w:rPr>
          <w:rFonts w:eastAsia="Arial Unicode MS"/>
        </w:rPr>
        <w:t xml:space="preserve">To avoid security reuse issue, we should study how to guarantee there is valid </w:t>
      </w:r>
      <w:proofErr w:type="spellStart"/>
      <w:r>
        <w:rPr>
          <w:rFonts w:eastAsia="Arial Unicode MS"/>
        </w:rPr>
        <w:t>sk</w:t>
      </w:r>
      <w:r w:rsidR="00232BF6">
        <w:rPr>
          <w:rFonts w:eastAsia="Arial Unicode MS"/>
        </w:rPr>
        <w:t>_</w:t>
      </w:r>
      <w:r>
        <w:rPr>
          <w:rFonts w:eastAsia="Arial Unicode MS"/>
        </w:rPr>
        <w:t>counter</w:t>
      </w:r>
      <w:proofErr w:type="spellEnd"/>
      <w:r>
        <w:rPr>
          <w:rFonts w:eastAsia="Arial Unicode MS"/>
        </w:rPr>
        <w:t xml:space="preserve"> for the update of security key used for SN especially for inter-SN CPC scenario. </w:t>
      </w:r>
    </w:p>
    <w:p w14:paraId="01418107" w14:textId="77777777" w:rsidR="000C00A7" w:rsidRDefault="000C00A7" w:rsidP="000C00A7">
      <w:pPr>
        <w:rPr>
          <w:rFonts w:eastAsia="Arial Unicode MS"/>
        </w:rPr>
      </w:pPr>
      <w:r>
        <w:rPr>
          <w:rFonts w:eastAsia="Arial Unicode MS"/>
        </w:rPr>
        <w:t>The candidate solutions are listed below:</w:t>
      </w:r>
    </w:p>
    <w:p w14:paraId="56032648" w14:textId="199230B2" w:rsidR="00520FCB" w:rsidRDefault="000C00A7" w:rsidP="000C00A7">
      <w:pPr>
        <w:pStyle w:val="afc"/>
        <w:numPr>
          <w:ilvl w:val="0"/>
          <w:numId w:val="28"/>
        </w:numPr>
        <w:ind w:firstLineChars="0"/>
        <w:rPr>
          <w:rFonts w:eastAsia="Arial Unicode MS"/>
        </w:rPr>
      </w:pPr>
      <w:r>
        <w:rPr>
          <w:rFonts w:eastAsia="Arial Unicode MS"/>
        </w:rPr>
        <w:t xml:space="preserve">Option 1: </w:t>
      </w:r>
      <w:r w:rsidR="00520FCB">
        <w:rPr>
          <w:rFonts w:eastAsia="Arial Unicode MS"/>
        </w:rPr>
        <w:t xml:space="preserve">single </w:t>
      </w:r>
      <w:proofErr w:type="spellStart"/>
      <w:r w:rsidR="00520FCB">
        <w:rPr>
          <w:rFonts w:eastAsia="Arial Unicode MS"/>
        </w:rPr>
        <w:t>sk_counter</w:t>
      </w:r>
      <w:proofErr w:type="spellEnd"/>
      <w:r w:rsidR="00520FCB">
        <w:rPr>
          <w:rFonts w:eastAsia="Arial Unicode MS"/>
        </w:rPr>
        <w:t xml:space="preserve"> per candidate cell is pre-configured</w:t>
      </w:r>
    </w:p>
    <w:p w14:paraId="48FF87AA" w14:textId="5D269ED2" w:rsidR="000C00A7" w:rsidRPr="003B4DF7" w:rsidRDefault="00520FCB" w:rsidP="003B4DF7">
      <w:pPr>
        <w:pStyle w:val="afc"/>
        <w:ind w:left="420" w:firstLineChars="0" w:firstLine="0"/>
        <w:rPr>
          <w:rFonts w:eastAsia="Arial Unicode MS"/>
        </w:rPr>
      </w:pPr>
      <w:r>
        <w:rPr>
          <w:rFonts w:eastAsia="Arial Unicode MS"/>
        </w:rPr>
        <w:t xml:space="preserve">According to </w:t>
      </w:r>
      <w:r w:rsidR="00CB3E0A">
        <w:rPr>
          <w:rFonts w:eastAsia="Arial Unicode MS"/>
        </w:rPr>
        <w:t xml:space="preserve">the security requirement provided by </w:t>
      </w:r>
      <w:r>
        <w:rPr>
          <w:rFonts w:eastAsia="Arial Unicode MS"/>
        </w:rPr>
        <w:t>SA3</w:t>
      </w:r>
      <w:r w:rsidR="00CB3E0A">
        <w:rPr>
          <w:rFonts w:eastAsia="Arial Unicode MS"/>
        </w:rPr>
        <w:t xml:space="preserve">, </w:t>
      </w:r>
      <w:r w:rsidR="00D130DE">
        <w:rPr>
          <w:lang w:val="en-US"/>
        </w:rPr>
        <w:t xml:space="preserve">same </w:t>
      </w:r>
      <w:r w:rsidR="00D130DE" w:rsidRPr="00683318">
        <w:rPr>
          <w:lang w:val="en-US"/>
        </w:rPr>
        <w:t>S-</w:t>
      </w:r>
      <w:proofErr w:type="spellStart"/>
      <w:r w:rsidR="00D130DE" w:rsidRPr="00683318">
        <w:rPr>
          <w:lang w:val="en-US"/>
        </w:rPr>
        <w:t>K</w:t>
      </w:r>
      <w:r w:rsidR="00D130DE" w:rsidRPr="00895746">
        <w:rPr>
          <w:vertAlign w:val="subscript"/>
          <w:lang w:val="en-US"/>
        </w:rPr>
        <w:t>gNB</w:t>
      </w:r>
      <w:proofErr w:type="spellEnd"/>
      <w:r w:rsidR="00D130DE" w:rsidRPr="00683318">
        <w:rPr>
          <w:lang w:val="en-US"/>
        </w:rPr>
        <w:t xml:space="preserve"> shall not be used</w:t>
      </w:r>
      <w:r w:rsidR="00D130DE">
        <w:rPr>
          <w:lang w:val="en-US"/>
        </w:rPr>
        <w:t>.</w:t>
      </w:r>
      <w:r w:rsidR="00D130DE">
        <w:rPr>
          <w:rFonts w:eastAsia="Arial Unicode MS"/>
        </w:rPr>
        <w:t xml:space="preserve"> </w:t>
      </w:r>
      <w:r w:rsidR="00A63D37" w:rsidRPr="003B4DF7">
        <w:rPr>
          <w:rFonts w:eastAsia="Arial Unicode MS"/>
        </w:rPr>
        <w:t>I</w:t>
      </w:r>
      <w:r w:rsidR="00013BEB" w:rsidRPr="003B4DF7">
        <w:rPr>
          <w:rFonts w:eastAsia="Arial Unicode MS"/>
        </w:rPr>
        <w:t>n this case,</w:t>
      </w:r>
      <w:r w:rsidR="00937750" w:rsidRPr="003B4DF7">
        <w:rPr>
          <w:rFonts w:eastAsia="Arial Unicode MS"/>
        </w:rPr>
        <w:t xml:space="preserve"> UE </w:t>
      </w:r>
      <w:r w:rsidR="00BC56F8" w:rsidRPr="003B4DF7">
        <w:rPr>
          <w:rFonts w:eastAsia="Arial Unicode MS"/>
        </w:rPr>
        <w:t>shall</w:t>
      </w:r>
      <w:r w:rsidR="00937750" w:rsidRPr="003B4DF7">
        <w:rPr>
          <w:rFonts w:eastAsia="Arial Unicode MS"/>
        </w:rPr>
        <w:t xml:space="preserve"> consider the candidate(s) configuration as invalid when the associated </w:t>
      </w:r>
      <w:proofErr w:type="spellStart"/>
      <w:r w:rsidR="00937750" w:rsidRPr="003B4DF7">
        <w:rPr>
          <w:rFonts w:eastAsia="Arial Unicode MS"/>
        </w:rPr>
        <w:t>sk_counter</w:t>
      </w:r>
      <w:proofErr w:type="spellEnd"/>
      <w:r w:rsidR="00937750" w:rsidRPr="003B4DF7">
        <w:rPr>
          <w:rFonts w:eastAsia="Arial Unicode MS"/>
        </w:rPr>
        <w:t xml:space="preserve"> has been applied.</w:t>
      </w:r>
      <w:r w:rsidR="00013BEB" w:rsidRPr="003B4DF7">
        <w:rPr>
          <w:rFonts w:eastAsia="Arial Unicode MS"/>
        </w:rPr>
        <w:t xml:space="preserve"> </w:t>
      </w:r>
      <w:r w:rsidR="00937750" w:rsidRPr="003B4DF7">
        <w:rPr>
          <w:rFonts w:eastAsia="Arial Unicode MS"/>
        </w:rPr>
        <w:t>I</w:t>
      </w:r>
      <w:r w:rsidR="00013BEB" w:rsidRPr="003B4DF7">
        <w:rPr>
          <w:rFonts w:eastAsia="Arial Unicode MS"/>
        </w:rPr>
        <w:t xml:space="preserve">f NW </w:t>
      </w:r>
      <w:r w:rsidR="00A63D37" w:rsidRPr="003B4DF7">
        <w:rPr>
          <w:rFonts w:eastAsia="Arial Unicode MS"/>
        </w:rPr>
        <w:t>intend to keep the candidate</w:t>
      </w:r>
      <w:r w:rsidR="002D7C46" w:rsidRPr="003B4DF7">
        <w:rPr>
          <w:rFonts w:eastAsia="Arial Unicode MS"/>
        </w:rPr>
        <w:t xml:space="preserve"> for subsequent SCG selective activation</w:t>
      </w:r>
      <w:r w:rsidR="00A63D37" w:rsidRPr="003B4DF7">
        <w:rPr>
          <w:rFonts w:eastAsia="Arial Unicode MS"/>
        </w:rPr>
        <w:t xml:space="preserve">, </w:t>
      </w:r>
      <w:r w:rsidR="00937750" w:rsidRPr="003B4DF7">
        <w:rPr>
          <w:rFonts w:eastAsia="Arial Unicode MS"/>
        </w:rPr>
        <w:t xml:space="preserve">reconfiguration of </w:t>
      </w:r>
      <w:r w:rsidR="000C00A7" w:rsidRPr="003B4DF7">
        <w:rPr>
          <w:rFonts w:eastAsia="Arial Unicode MS"/>
        </w:rPr>
        <w:t xml:space="preserve">the </w:t>
      </w:r>
      <w:proofErr w:type="spellStart"/>
      <w:r w:rsidR="000C00A7" w:rsidRPr="003B4DF7">
        <w:rPr>
          <w:rFonts w:eastAsia="Arial Unicode MS"/>
        </w:rPr>
        <w:t>sk_counter</w:t>
      </w:r>
      <w:proofErr w:type="spellEnd"/>
      <w:r w:rsidR="000C00A7" w:rsidRPr="003B4DF7">
        <w:rPr>
          <w:rFonts w:eastAsia="Arial Unicode MS"/>
        </w:rPr>
        <w:t xml:space="preserve"> for </w:t>
      </w:r>
      <w:r w:rsidR="00CC2DA5" w:rsidRPr="003B4DF7">
        <w:rPr>
          <w:rFonts w:eastAsia="Arial Unicode MS"/>
        </w:rPr>
        <w:t xml:space="preserve">the </w:t>
      </w:r>
      <w:r w:rsidR="000C00A7" w:rsidRPr="003B4DF7">
        <w:rPr>
          <w:rFonts w:eastAsia="Arial Unicode MS"/>
        </w:rPr>
        <w:t>candidate</w:t>
      </w:r>
      <w:r w:rsidR="00CC2DA5" w:rsidRPr="003B4DF7">
        <w:rPr>
          <w:rFonts w:eastAsia="Arial Unicode MS"/>
        </w:rPr>
        <w:t xml:space="preserve"> </w:t>
      </w:r>
      <w:r w:rsidR="00BC56F8" w:rsidRPr="003B4DF7">
        <w:rPr>
          <w:rFonts w:eastAsia="Arial Unicode MS"/>
        </w:rPr>
        <w:t xml:space="preserve">is required </w:t>
      </w:r>
      <w:r w:rsidR="00CC2DA5" w:rsidRPr="003B4DF7">
        <w:rPr>
          <w:rFonts w:eastAsia="Arial Unicode MS"/>
        </w:rPr>
        <w:t>accordingly</w:t>
      </w:r>
      <w:r w:rsidR="000C00A7" w:rsidRPr="003B4DF7">
        <w:rPr>
          <w:rFonts w:eastAsia="Arial Unicode MS"/>
        </w:rPr>
        <w:t>.</w:t>
      </w:r>
    </w:p>
    <w:p w14:paraId="3A400079" w14:textId="18D09ED3" w:rsidR="00392D5F" w:rsidRDefault="000C00A7" w:rsidP="000C00A7">
      <w:pPr>
        <w:pStyle w:val="afc"/>
        <w:numPr>
          <w:ilvl w:val="0"/>
          <w:numId w:val="28"/>
        </w:numPr>
        <w:ind w:firstLineChars="0"/>
        <w:rPr>
          <w:rFonts w:eastAsia="Arial Unicode MS"/>
        </w:rPr>
      </w:pPr>
      <w:r>
        <w:rPr>
          <w:rFonts w:eastAsia="Arial Unicode MS"/>
        </w:rPr>
        <w:t xml:space="preserve">Option 2: multiple </w:t>
      </w:r>
      <w:proofErr w:type="spellStart"/>
      <w:r>
        <w:rPr>
          <w:rFonts w:eastAsia="Arial Unicode MS"/>
        </w:rPr>
        <w:t>sk_counter</w:t>
      </w:r>
      <w:proofErr w:type="spellEnd"/>
      <w:r>
        <w:rPr>
          <w:rFonts w:eastAsia="Arial Unicode MS"/>
        </w:rPr>
        <w:t xml:space="preserve"> </w:t>
      </w:r>
      <w:r w:rsidR="00853882">
        <w:rPr>
          <w:rFonts w:eastAsia="Arial Unicode MS"/>
        </w:rPr>
        <w:t xml:space="preserve">per candidate cell </w:t>
      </w:r>
      <w:r w:rsidR="00520FCB">
        <w:rPr>
          <w:rFonts w:eastAsia="Arial Unicode MS"/>
        </w:rPr>
        <w:t>are pre-configured</w:t>
      </w:r>
      <w:r>
        <w:rPr>
          <w:rFonts w:eastAsia="Arial Unicode MS"/>
        </w:rPr>
        <w:t>;</w:t>
      </w:r>
      <w:r w:rsidR="00CC2DA5">
        <w:rPr>
          <w:rFonts w:eastAsia="Arial Unicode MS"/>
        </w:rPr>
        <w:t xml:space="preserve"> </w:t>
      </w:r>
    </w:p>
    <w:p w14:paraId="0E045F5A" w14:textId="279485A0" w:rsidR="000C00A7" w:rsidRDefault="00392D5F" w:rsidP="003B4DF7">
      <w:pPr>
        <w:pStyle w:val="afc"/>
        <w:ind w:left="420" w:firstLineChars="0" w:firstLine="0"/>
        <w:rPr>
          <w:rFonts w:eastAsia="Arial Unicode MS"/>
        </w:rPr>
      </w:pPr>
      <w:r>
        <w:rPr>
          <w:rFonts w:eastAsia="Arial Unicode MS"/>
        </w:rPr>
        <w:t>W</w:t>
      </w:r>
      <w:r w:rsidR="00CC2DA5">
        <w:rPr>
          <w:rFonts w:eastAsia="Arial Unicode MS"/>
        </w:rPr>
        <w:t xml:space="preserve">ith multiple pre-configured </w:t>
      </w:r>
      <w:proofErr w:type="spellStart"/>
      <w:r w:rsidR="00CC2DA5">
        <w:rPr>
          <w:rFonts w:eastAsia="Arial Unicode MS"/>
        </w:rPr>
        <w:t>sk</w:t>
      </w:r>
      <w:r w:rsidR="00232BF6">
        <w:rPr>
          <w:rFonts w:eastAsia="Arial Unicode MS"/>
        </w:rPr>
        <w:t>_</w:t>
      </w:r>
      <w:r w:rsidR="00CC2DA5">
        <w:rPr>
          <w:rFonts w:eastAsia="Arial Unicode MS"/>
        </w:rPr>
        <w:t>counter</w:t>
      </w:r>
      <w:proofErr w:type="spellEnd"/>
      <w:r w:rsidR="00CC2DA5">
        <w:rPr>
          <w:rFonts w:eastAsia="Arial Unicode MS"/>
        </w:rPr>
        <w:t>, there may be one potential issue</w:t>
      </w:r>
      <w:r>
        <w:rPr>
          <w:rFonts w:eastAsia="Arial Unicode MS"/>
        </w:rPr>
        <w:t xml:space="preserve"> </w:t>
      </w:r>
      <w:r w:rsidR="005B3F3E">
        <w:rPr>
          <w:rFonts w:eastAsia="Arial Unicode MS"/>
        </w:rPr>
        <w:t>on</w:t>
      </w:r>
      <w:r>
        <w:rPr>
          <w:rFonts w:eastAsia="Arial Unicode MS"/>
        </w:rPr>
        <w:t xml:space="preserve"> out-of-sync </w:t>
      </w:r>
      <w:proofErr w:type="spellStart"/>
      <w:r>
        <w:rPr>
          <w:rFonts w:eastAsia="Arial Unicode MS"/>
        </w:rPr>
        <w:t>sk</w:t>
      </w:r>
      <w:r w:rsidR="00232BF6">
        <w:rPr>
          <w:rFonts w:eastAsia="Arial Unicode MS"/>
        </w:rPr>
        <w:t>_</w:t>
      </w:r>
      <w:r>
        <w:rPr>
          <w:rFonts w:eastAsia="Arial Unicode MS"/>
        </w:rPr>
        <w:t>counter</w:t>
      </w:r>
      <w:proofErr w:type="spellEnd"/>
      <w:r>
        <w:rPr>
          <w:rFonts w:eastAsia="Arial Unicode MS"/>
        </w:rPr>
        <w:t xml:space="preserve"> utilization between UE and NW.</w:t>
      </w:r>
      <w:r w:rsidR="005B3F3E">
        <w:rPr>
          <w:rFonts w:eastAsia="Arial Unicode MS"/>
        </w:rPr>
        <w:t xml:space="preserve"> </w:t>
      </w:r>
      <w:r w:rsidR="00F75118">
        <w:rPr>
          <w:rFonts w:eastAsia="Arial Unicode MS"/>
        </w:rPr>
        <w:t>I</w:t>
      </w:r>
      <w:r w:rsidR="004F5CAC">
        <w:rPr>
          <w:rFonts w:eastAsia="Arial Unicode MS"/>
        </w:rPr>
        <w:t xml:space="preserve">n this case, </w:t>
      </w:r>
      <w:r w:rsidR="002125D4">
        <w:rPr>
          <w:rFonts w:eastAsia="Arial Unicode MS"/>
        </w:rPr>
        <w:t>optimization</w:t>
      </w:r>
      <w:r w:rsidR="009B2D4A">
        <w:rPr>
          <w:rFonts w:eastAsia="Arial Unicode MS"/>
        </w:rPr>
        <w:t>s</w:t>
      </w:r>
      <w:r w:rsidR="002125D4">
        <w:rPr>
          <w:rFonts w:eastAsia="Arial Unicode MS"/>
        </w:rPr>
        <w:t xml:space="preserve"> on </w:t>
      </w:r>
      <w:r w:rsidR="004F5CAC">
        <w:rPr>
          <w:rFonts w:eastAsia="Arial Unicode MS"/>
        </w:rPr>
        <w:t>pre-defin</w:t>
      </w:r>
      <w:r w:rsidR="002125D4">
        <w:rPr>
          <w:rFonts w:eastAsia="Arial Unicode MS"/>
        </w:rPr>
        <w:t>ing</w:t>
      </w:r>
      <w:r w:rsidR="004F5CAC">
        <w:rPr>
          <w:rFonts w:eastAsia="Arial Unicode MS"/>
        </w:rPr>
        <w:t xml:space="preserve"> </w:t>
      </w:r>
      <w:proofErr w:type="spellStart"/>
      <w:r w:rsidR="004F5CAC">
        <w:rPr>
          <w:rFonts w:eastAsia="Arial Unicode MS"/>
        </w:rPr>
        <w:t>sk_counter</w:t>
      </w:r>
      <w:proofErr w:type="spellEnd"/>
      <w:r w:rsidR="004F5CAC">
        <w:rPr>
          <w:rFonts w:eastAsia="Arial Unicode MS"/>
        </w:rPr>
        <w:t xml:space="preserve"> utilization order or explicitly indication of selected </w:t>
      </w:r>
      <w:proofErr w:type="spellStart"/>
      <w:r w:rsidR="00F75118">
        <w:rPr>
          <w:rFonts w:eastAsia="Arial Unicode MS"/>
        </w:rPr>
        <w:t>sk_counter</w:t>
      </w:r>
      <w:proofErr w:type="spellEnd"/>
      <w:r w:rsidR="00F75118">
        <w:rPr>
          <w:rFonts w:eastAsia="Arial Unicode MS"/>
        </w:rPr>
        <w:t xml:space="preserve"> </w:t>
      </w:r>
      <w:r w:rsidR="002F4C19">
        <w:rPr>
          <w:rFonts w:eastAsia="Arial Unicode MS"/>
        </w:rPr>
        <w:t xml:space="preserve">from UE to NW may be required to </w:t>
      </w:r>
      <w:r w:rsidR="002125D4">
        <w:rPr>
          <w:rFonts w:eastAsia="Arial Unicode MS"/>
        </w:rPr>
        <w:t>guarantee</w:t>
      </w:r>
      <w:r w:rsidR="002F4C19">
        <w:rPr>
          <w:rFonts w:eastAsia="Arial Unicode MS"/>
        </w:rPr>
        <w:t xml:space="preserve"> the security updating for inter-SN </w:t>
      </w:r>
      <w:proofErr w:type="spellStart"/>
      <w:r w:rsidR="002F4C19">
        <w:rPr>
          <w:rFonts w:eastAsia="Arial Unicode MS"/>
        </w:rPr>
        <w:t>pscell</w:t>
      </w:r>
      <w:proofErr w:type="spellEnd"/>
      <w:r w:rsidR="002F4C19">
        <w:rPr>
          <w:rFonts w:eastAsia="Arial Unicode MS"/>
        </w:rPr>
        <w:t xml:space="preserve"> change.</w:t>
      </w:r>
    </w:p>
    <w:p w14:paraId="37B2F706" w14:textId="66CDF6ED" w:rsidR="00A14EF2" w:rsidRPr="00326031" w:rsidRDefault="000C00A7" w:rsidP="003B4DF7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66" w:name="_Toc118470751"/>
      <w:bookmarkStart w:id="67" w:name="_Toc131781694"/>
      <w:r w:rsidRPr="00326031">
        <w:rPr>
          <w:rFonts w:cs="Arial"/>
        </w:rPr>
        <w:t xml:space="preserve">After </w:t>
      </w:r>
      <w:proofErr w:type="spellStart"/>
      <w:r w:rsidRPr="00326031">
        <w:rPr>
          <w:rFonts w:cs="Arial"/>
        </w:rPr>
        <w:t>sk_counter</w:t>
      </w:r>
      <w:proofErr w:type="spellEnd"/>
      <w:r w:rsidRPr="00326031">
        <w:rPr>
          <w:rFonts w:cs="Arial"/>
        </w:rPr>
        <w:t xml:space="preserve"> associated with a CPC/CPA candidate has been applied</w:t>
      </w:r>
      <w:r w:rsidR="000A1880" w:rsidRPr="00326031">
        <w:rPr>
          <w:rFonts w:cs="Arial"/>
        </w:rPr>
        <w:t xml:space="preserve">, </w:t>
      </w:r>
      <w:r w:rsidRPr="00326031">
        <w:rPr>
          <w:rFonts w:cs="Arial"/>
        </w:rPr>
        <w:t xml:space="preserve">UE considers the </w:t>
      </w:r>
      <w:proofErr w:type="spellStart"/>
      <w:r w:rsidRPr="00326031">
        <w:rPr>
          <w:rFonts w:cs="Arial"/>
        </w:rPr>
        <w:t>sk_counter</w:t>
      </w:r>
      <w:proofErr w:type="spellEnd"/>
      <w:r w:rsidRPr="00326031">
        <w:rPr>
          <w:rFonts w:cs="Arial"/>
        </w:rPr>
        <w:t xml:space="preserve"> as invalid</w:t>
      </w:r>
      <w:r w:rsidR="00437E41">
        <w:rPr>
          <w:rFonts w:cs="Arial"/>
        </w:rPr>
        <w:t xml:space="preserve">. FFS on whether to </w:t>
      </w:r>
      <w:r w:rsidR="001915CE" w:rsidRPr="00326031">
        <w:rPr>
          <w:rFonts w:cs="Arial"/>
        </w:rPr>
        <w:t>release the corresponding candidate configuration</w:t>
      </w:r>
      <w:r w:rsidRPr="00326031">
        <w:rPr>
          <w:rFonts w:cs="Arial"/>
        </w:rPr>
        <w:t>.</w:t>
      </w:r>
      <w:bookmarkEnd w:id="67"/>
      <w:r w:rsidRPr="00326031">
        <w:rPr>
          <w:rFonts w:cs="Arial"/>
        </w:rPr>
        <w:t xml:space="preserve"> </w:t>
      </w:r>
      <w:bookmarkEnd w:id="66"/>
    </w:p>
    <w:p w14:paraId="1D2F0EB7" w14:textId="7EB515B3" w:rsidR="00A14EF2" w:rsidRPr="003B4DF7" w:rsidRDefault="005B3F3E" w:rsidP="003B4DF7">
      <w:pPr>
        <w:rPr>
          <w:rFonts w:eastAsia="Arial Unicode MS"/>
        </w:rPr>
      </w:pPr>
      <w:r w:rsidRPr="003B4DF7">
        <w:rPr>
          <w:rFonts w:eastAsia="Arial Unicode MS"/>
        </w:rPr>
        <w:t xml:space="preserve">As we know, UE </w:t>
      </w:r>
      <w:r w:rsidR="0092719B" w:rsidRPr="003B4DF7">
        <w:rPr>
          <w:rFonts w:eastAsia="Arial Unicode MS"/>
        </w:rPr>
        <w:t>is required to update the security key if PDCP anchor changes</w:t>
      </w:r>
      <w:r w:rsidR="00647063">
        <w:rPr>
          <w:rFonts w:eastAsia="Arial Unicode MS"/>
        </w:rPr>
        <w:t>, i.e. inter-SN SCG selective activation. With the UE movement,</w:t>
      </w:r>
      <w:r w:rsidR="00FA2298" w:rsidRPr="00F63C58">
        <w:rPr>
          <w:rFonts w:eastAsia="Arial Unicode MS"/>
        </w:rPr>
        <w:t xml:space="preserve"> </w:t>
      </w:r>
      <w:r w:rsidR="00FA2298">
        <w:rPr>
          <w:rFonts w:eastAsia="Arial Unicode MS"/>
        </w:rPr>
        <w:t>t</w:t>
      </w:r>
      <w:r w:rsidR="00F63C58" w:rsidRPr="00F63C58">
        <w:rPr>
          <w:rFonts w:eastAsia="Arial Unicode MS"/>
        </w:rPr>
        <w:t xml:space="preserve">he relationship (i.e., </w:t>
      </w:r>
      <w:r w:rsidR="00FA2298">
        <w:rPr>
          <w:rFonts w:eastAsia="Arial Unicode MS"/>
        </w:rPr>
        <w:t>inter-SN and intra-SN</w:t>
      </w:r>
      <w:r w:rsidR="00F63C58" w:rsidRPr="00F63C58">
        <w:rPr>
          <w:rFonts w:eastAsia="Arial Unicode MS"/>
        </w:rPr>
        <w:t xml:space="preserve">) between source </w:t>
      </w:r>
      <w:proofErr w:type="spellStart"/>
      <w:r w:rsidR="00FA2298">
        <w:rPr>
          <w:rFonts w:eastAsia="Arial Unicode MS"/>
        </w:rPr>
        <w:t>ps</w:t>
      </w:r>
      <w:r w:rsidR="00F63C58" w:rsidRPr="00F63C58">
        <w:rPr>
          <w:rFonts w:eastAsia="Arial Unicode MS"/>
        </w:rPr>
        <w:t>cell</w:t>
      </w:r>
      <w:proofErr w:type="spellEnd"/>
      <w:r w:rsidR="00F63C58" w:rsidRPr="00F63C58">
        <w:rPr>
          <w:rFonts w:eastAsia="Arial Unicode MS"/>
        </w:rPr>
        <w:t xml:space="preserve"> and target </w:t>
      </w:r>
      <w:proofErr w:type="spellStart"/>
      <w:r w:rsidR="00FA2298">
        <w:rPr>
          <w:rFonts w:eastAsia="Arial Unicode MS"/>
        </w:rPr>
        <w:t>ps</w:t>
      </w:r>
      <w:r w:rsidR="00F63C58" w:rsidRPr="00F63C58">
        <w:rPr>
          <w:rFonts w:eastAsia="Arial Unicode MS"/>
        </w:rPr>
        <w:t>cell</w:t>
      </w:r>
      <w:proofErr w:type="spellEnd"/>
      <w:r w:rsidR="00F63C58" w:rsidRPr="00F63C58">
        <w:rPr>
          <w:rFonts w:eastAsia="Arial Unicode MS"/>
        </w:rPr>
        <w:t xml:space="preserve"> is unfixed. Considering UE has no knowledge of CU/DU deployment, and NW cannot predict UE movement, inclusion of the </w:t>
      </w:r>
      <w:r w:rsidR="00FA2298" w:rsidRPr="004E2149">
        <w:rPr>
          <w:rFonts w:cs="Arial"/>
        </w:rPr>
        <w:t>inter-SN or intra-SN</w:t>
      </w:r>
      <w:r w:rsidR="00F63C58" w:rsidRPr="00F63C58">
        <w:rPr>
          <w:rFonts w:eastAsia="Arial Unicode MS"/>
        </w:rPr>
        <w:t xml:space="preserve"> indication in </w:t>
      </w:r>
      <w:r w:rsidR="00FA2298">
        <w:rPr>
          <w:rFonts w:eastAsia="Arial Unicode MS"/>
        </w:rPr>
        <w:t>candidate cell configuration</w:t>
      </w:r>
      <w:r w:rsidR="00F63C58" w:rsidRPr="00F63C58">
        <w:rPr>
          <w:rFonts w:eastAsia="Arial Unicode MS"/>
        </w:rPr>
        <w:t xml:space="preserve"> is necessa</w:t>
      </w:r>
      <w:r w:rsidR="00FA2298">
        <w:rPr>
          <w:rFonts w:eastAsia="Arial Unicode MS"/>
        </w:rPr>
        <w:t>ry</w:t>
      </w:r>
    </w:p>
    <w:p w14:paraId="76026103" w14:textId="57A7876D" w:rsidR="001915CE" w:rsidRPr="0072363F" w:rsidRDefault="0077666B" w:rsidP="000C00A7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68" w:name="_Toc131781695"/>
      <w:r>
        <w:rPr>
          <w:rFonts w:cs="Arial"/>
        </w:rPr>
        <w:t xml:space="preserve">Introduce </w:t>
      </w:r>
      <w:r w:rsidR="004E2149" w:rsidRPr="004E2149">
        <w:rPr>
          <w:rFonts w:cs="Arial"/>
        </w:rPr>
        <w:t>inter-SN</w:t>
      </w:r>
      <w:r>
        <w:rPr>
          <w:rFonts w:cs="Arial"/>
        </w:rPr>
        <w:t>/</w:t>
      </w:r>
      <w:r w:rsidR="004E2149" w:rsidRPr="004E2149">
        <w:rPr>
          <w:rFonts w:cs="Arial"/>
        </w:rPr>
        <w:t xml:space="preserve">intra-SN indication </w:t>
      </w:r>
      <w:r>
        <w:rPr>
          <w:rFonts w:cs="Arial"/>
        </w:rPr>
        <w:t xml:space="preserve">in candidate cell configuration for selective activation of SCG. FFS </w:t>
      </w:r>
      <w:r w:rsidR="00022A29">
        <w:rPr>
          <w:rFonts w:cs="Arial"/>
        </w:rPr>
        <w:t xml:space="preserve">on </w:t>
      </w:r>
      <w:r>
        <w:rPr>
          <w:rFonts w:cs="Arial"/>
        </w:rPr>
        <w:t>explicit indication or cell group</w:t>
      </w:r>
      <w:r w:rsidR="00022A29">
        <w:rPr>
          <w:rFonts w:cs="Arial"/>
        </w:rPr>
        <w:t>ing</w:t>
      </w:r>
      <w:r>
        <w:rPr>
          <w:rFonts w:cs="Arial"/>
        </w:rPr>
        <w:t>.</w:t>
      </w:r>
      <w:bookmarkEnd w:id="68"/>
    </w:p>
    <w:p w14:paraId="5E95CE12" w14:textId="77777777" w:rsidR="000C00A7" w:rsidRPr="000C00A7" w:rsidRDefault="000C00A7" w:rsidP="000C00A7">
      <w:pPr>
        <w:pStyle w:val="Proposal"/>
        <w:widowControl w:val="0"/>
        <w:numPr>
          <w:ilvl w:val="0"/>
          <w:numId w:val="0"/>
        </w:numPr>
        <w:ind w:left="1304" w:hanging="1304"/>
        <w:textAlignment w:val="auto"/>
        <w:rPr>
          <w:rFonts w:cs="Arial"/>
        </w:rPr>
      </w:pPr>
    </w:p>
    <w:p w14:paraId="4D3C46A5" w14:textId="77777777" w:rsidR="008E065E" w:rsidRPr="00BE6746" w:rsidRDefault="00C01F33" w:rsidP="001131BE">
      <w:pPr>
        <w:pStyle w:val="1"/>
        <w:spacing w:line="276" w:lineRule="auto"/>
      </w:pPr>
      <w:r w:rsidRPr="00BE6746">
        <w:lastRenderedPageBreak/>
        <w:t>Conclusion</w:t>
      </w:r>
    </w:p>
    <w:p w14:paraId="6CEA7FF9" w14:textId="66A91042" w:rsidR="000950B5" w:rsidRPr="00BE6746" w:rsidRDefault="000950B5" w:rsidP="000950B5">
      <w:pPr>
        <w:pStyle w:val="ac"/>
        <w:rPr>
          <w:rFonts w:cs="Arial"/>
        </w:rPr>
      </w:pPr>
      <w:r w:rsidRPr="00BE6746">
        <w:rPr>
          <w:rFonts w:cs="Arial"/>
        </w:rPr>
        <w:t xml:space="preserve">Based on the discussion in section </w:t>
      </w:r>
      <w:r w:rsidRPr="00BE6746">
        <w:rPr>
          <w:rFonts w:cs="Arial"/>
          <w:highlight w:val="cyan"/>
        </w:rPr>
        <w:fldChar w:fldCharType="begin"/>
      </w:r>
      <w:r w:rsidRPr="00BE6746">
        <w:rPr>
          <w:rFonts w:cs="Arial"/>
        </w:rPr>
        <w:instrText xml:space="preserve"> REF _Ref178064866 \r \h </w:instrText>
      </w:r>
      <w:r w:rsidR="008144EF" w:rsidRPr="00BE6746">
        <w:rPr>
          <w:rFonts w:cs="Arial"/>
          <w:highlight w:val="cyan"/>
        </w:rPr>
        <w:instrText xml:space="preserve"> \* MERGEFORMAT </w:instrText>
      </w:r>
      <w:r w:rsidRPr="00BE6746">
        <w:rPr>
          <w:rFonts w:cs="Arial"/>
          <w:highlight w:val="cyan"/>
        </w:rPr>
      </w:r>
      <w:r w:rsidRPr="00BE6746">
        <w:rPr>
          <w:rFonts w:cs="Arial"/>
          <w:highlight w:val="cyan"/>
        </w:rPr>
        <w:fldChar w:fldCharType="separate"/>
      </w:r>
      <w:r w:rsidR="00C71E52">
        <w:rPr>
          <w:rFonts w:cs="Arial"/>
        </w:rPr>
        <w:t>2</w:t>
      </w:r>
      <w:r w:rsidRPr="00BE6746">
        <w:rPr>
          <w:rFonts w:cs="Arial"/>
          <w:highlight w:val="cyan"/>
        </w:rPr>
        <w:fldChar w:fldCharType="end"/>
      </w:r>
      <w:r w:rsidRPr="00BE6746">
        <w:rPr>
          <w:rFonts w:cs="Arial"/>
        </w:rPr>
        <w:t xml:space="preserve"> we have following observations:</w:t>
      </w:r>
    </w:p>
    <w:p w14:paraId="1D481B88" w14:textId="77777777" w:rsidR="00587CAB" w:rsidRDefault="000950B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BE6746">
        <w:rPr>
          <w:rFonts w:cs="Arial"/>
          <w:b w:val="0"/>
          <w:bCs/>
        </w:rPr>
        <w:fldChar w:fldCharType="begin"/>
      </w:r>
      <w:r w:rsidRPr="00BE6746">
        <w:rPr>
          <w:rFonts w:cs="Arial"/>
          <w:b w:val="0"/>
          <w:bCs/>
        </w:rPr>
        <w:instrText xml:space="preserve"> TOC \f \n \p " " \t "Observation,1" </w:instrText>
      </w:r>
      <w:r w:rsidRPr="00BE6746">
        <w:rPr>
          <w:rFonts w:cs="Arial"/>
          <w:b w:val="0"/>
          <w:bCs/>
        </w:rPr>
        <w:fldChar w:fldCharType="separate"/>
      </w:r>
      <w:r w:rsidR="00587CAB" w:rsidRPr="00176E31">
        <w:rPr>
          <w:rFonts w:cs="Arial"/>
        </w:rPr>
        <w:t>Observation 1</w:t>
      </w:r>
      <w:r w:rsidR="00587CAB"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="00587CAB" w:rsidRPr="00176E31">
        <w:rPr>
          <w:rFonts w:cs="Arial"/>
        </w:rPr>
        <w:t>UE starts evaluating the execution condition(s) upon receiving the CPC/CPA configuration, and stops evaluating once PSCell change is triggered. For consecutive CPC, UE will not receive RRC message for CPC/CPA configuration since the configured CPC/CPA has not been released.</w:t>
      </w:r>
    </w:p>
    <w:p w14:paraId="7254F197" w14:textId="77777777" w:rsidR="00587CAB" w:rsidRDefault="00587CAB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176E31">
        <w:rPr>
          <w:rFonts w:cs="Arial"/>
        </w:rPr>
        <w:t>Observation 2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Pr="00176E31">
        <w:rPr>
          <w:rFonts w:cs="Arial"/>
        </w:rPr>
        <w:t>SACG candidate cell configuration can be provided with either Nested configs or Parallel configs.</w:t>
      </w:r>
    </w:p>
    <w:p w14:paraId="1C6EFBDE" w14:textId="31F19E06" w:rsidR="0031430C" w:rsidRPr="00BE6746" w:rsidRDefault="000950B5" w:rsidP="000950B5">
      <w:pPr>
        <w:spacing w:line="276" w:lineRule="auto"/>
        <w:rPr>
          <w:rFonts w:cs="Arial"/>
        </w:rPr>
      </w:pPr>
      <w:r w:rsidRPr="00BE6746">
        <w:rPr>
          <w:rFonts w:cs="Arial"/>
          <w:b/>
          <w:bCs/>
        </w:rPr>
        <w:fldChar w:fldCharType="end"/>
      </w:r>
      <w:r w:rsidR="0031430C" w:rsidRPr="00BE6746">
        <w:rPr>
          <w:rFonts w:cs="Arial"/>
        </w:rPr>
        <w:t>Based on the discussion above, we have the following proposals:</w:t>
      </w:r>
    </w:p>
    <w:bookmarkStart w:id="69" w:name="_GoBack"/>
    <w:bookmarkEnd w:id="69"/>
    <w:p w14:paraId="77333FFE" w14:textId="0EBA063F" w:rsidR="00DE7187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BE6746">
        <w:rPr>
          <w:rFonts w:cs="Arial"/>
          <w:szCs w:val="22"/>
          <w:lang w:val="en-US"/>
        </w:rPr>
        <w:fldChar w:fldCharType="begin"/>
      </w:r>
      <w:r w:rsidRPr="00BE6746">
        <w:rPr>
          <w:rFonts w:cs="Arial"/>
        </w:rPr>
        <w:instrText xml:space="preserve"> TOC \n \p " " \h \z \t "Proposal,1" </w:instrText>
      </w:r>
      <w:r w:rsidRPr="00BE6746">
        <w:rPr>
          <w:rFonts w:cs="Arial"/>
          <w:szCs w:val="22"/>
          <w:lang w:val="en-US"/>
        </w:rPr>
        <w:fldChar w:fldCharType="separate"/>
      </w:r>
      <w:hyperlink w:anchor="_Toc131781679" w:history="1">
        <w:r w:rsidR="00DE7187" w:rsidRPr="00491166">
          <w:rPr>
            <w:rStyle w:val="af2"/>
            <w:rFonts w:cs="Arial"/>
            <w:lang w:val="en-US"/>
          </w:rPr>
          <w:t>Proposal 1</w:t>
        </w:r>
        <w:r w:rsidR="00DE7187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DE7187" w:rsidRPr="00491166">
          <w:rPr>
            <w:rStyle w:val="af2"/>
            <w:rFonts w:cs="Arial"/>
            <w:lang w:val="en-US"/>
          </w:rPr>
          <w:t>For MN-initiated SCG selective activation, the CPA execution condition of candidates refers to MCG measurement configuration and NW indicates execution conditions associated with A4 event. FFS on CPC execution condition.</w:t>
        </w:r>
      </w:hyperlink>
    </w:p>
    <w:p w14:paraId="042ADEA6" w14:textId="1BA16F78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80" w:history="1">
        <w:r w:rsidRPr="00491166">
          <w:rPr>
            <w:rStyle w:val="af2"/>
            <w:rFonts w:cs="Arial"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  <w:rFonts w:cs="Arial"/>
            <w:lang w:val="en-US"/>
          </w:rPr>
          <w:t>For SN-initiated SCG selective activation, the CPC execution condition of candidates refers to SCG measurement configuration and NW indicates the execution conditions associated with A3/A5 event. FFS for CPA execution condition if CPC configuration can be used for CPA.</w:t>
        </w:r>
      </w:hyperlink>
    </w:p>
    <w:p w14:paraId="7BAC4504" w14:textId="36B6C922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81" w:history="1">
        <w:r w:rsidRPr="00491166">
          <w:rPr>
            <w:rStyle w:val="af2"/>
            <w:rFonts w:cs="Arial"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  <w:rFonts w:cs="Arial"/>
            <w:lang w:val="en-US"/>
          </w:rPr>
          <w:t>It is up to UE implementation on whether to skip the condition evaluation for a candidate which is a current serving cell.</w:t>
        </w:r>
      </w:hyperlink>
    </w:p>
    <w:p w14:paraId="1AE0ABEF" w14:textId="766E6700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82" w:history="1">
        <w:r w:rsidRPr="00491166">
          <w:rPr>
            <w:rStyle w:val="af2"/>
            <w:rFonts w:cs="Arial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  <w:rFonts w:cs="Arial"/>
          </w:rPr>
          <w:t>For subsequent CPC/CPA, RAN2 further study when to start the condition evaluation on candidates.</w:t>
        </w:r>
      </w:hyperlink>
    </w:p>
    <w:p w14:paraId="38309E81" w14:textId="32A1B192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83" w:history="1">
        <w:r w:rsidRPr="00491166">
          <w:rPr>
            <w:rStyle w:val="af2"/>
            <w:rFonts w:cs="Arial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  <w:rFonts w:cs="Arial"/>
          </w:rPr>
          <w:t>For supporting delta config, an explicitly signalled reference configuration is introduced for selective activation of SCG.</w:t>
        </w:r>
      </w:hyperlink>
    </w:p>
    <w:p w14:paraId="3C3D9AEC" w14:textId="4B31D521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84" w:history="1">
        <w:r w:rsidRPr="00491166">
          <w:rPr>
            <w:rStyle w:val="af2"/>
            <w:rFonts w:cs="Arial"/>
          </w:rPr>
          <w:t>Proposal 6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  <w:rFonts w:cs="Arial"/>
          </w:rPr>
          <w:t>Nested configuration is not supported for SACG candidate cell configuration.</w:t>
        </w:r>
      </w:hyperlink>
    </w:p>
    <w:p w14:paraId="226D2455" w14:textId="551AF614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85" w:history="1">
        <w:r w:rsidRPr="00491166">
          <w:rPr>
            <w:rStyle w:val="af2"/>
            <w:rFonts w:cs="Arial"/>
          </w:rPr>
          <w:t>Proposal 7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  <w:rFonts w:cs="Arial"/>
          </w:rPr>
          <w:t>RAN2 determines how to configure candidate cells for selective activation of SCGs from the following two options.</w:t>
        </w:r>
      </w:hyperlink>
    </w:p>
    <w:p w14:paraId="50178720" w14:textId="1207C7FD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86" w:history="1">
        <w:r w:rsidRPr="00491166">
          <w:rPr>
            <w:rStyle w:val="af2"/>
            <w:rFonts w:cs="Arial"/>
          </w:rPr>
          <w:t>a.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  <w:rFonts w:cs="Arial"/>
          </w:rPr>
          <w:t>Reuse conditionalReconfiguration IE;</w:t>
        </w:r>
      </w:hyperlink>
    </w:p>
    <w:p w14:paraId="31A7C3F2" w14:textId="5D20E32A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87" w:history="1">
        <w:r w:rsidRPr="00491166">
          <w:rPr>
            <w:rStyle w:val="af2"/>
            <w:rFonts w:cs="Arial"/>
          </w:rPr>
          <w:t>b.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  <w:rFonts w:cs="Arial"/>
          </w:rPr>
          <w:t>Introduce a new SACG config IE.</w:t>
        </w:r>
      </w:hyperlink>
    </w:p>
    <w:p w14:paraId="0C14F548" w14:textId="0D1FCEEB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88" w:history="1">
        <w:r w:rsidRPr="00491166">
          <w:rPr>
            <w:rStyle w:val="af2"/>
            <w:rFonts w:cs="Arial"/>
          </w:rPr>
          <w:t>Proposal 8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  <w:rFonts w:cs="Arial"/>
          </w:rPr>
          <w:t>Explicit indication to indicate whether the candidate cell is a SACG candidate is required if legacy conditional reconfiguration model is reused.</w:t>
        </w:r>
      </w:hyperlink>
    </w:p>
    <w:p w14:paraId="1B1280E2" w14:textId="163755CA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89" w:history="1">
        <w:r w:rsidRPr="00491166">
          <w:rPr>
            <w:rStyle w:val="af2"/>
          </w:rPr>
          <w:t>Proposal 9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</w:rPr>
          <w:t xml:space="preserve">RAN2 study whether to release the selective activation of SCG configurations in the following scenarios: 1) After SCG is released; 2) </w:t>
        </w:r>
        <w:r w:rsidRPr="00491166">
          <w:rPr>
            <w:rStyle w:val="af2"/>
            <w:rFonts w:cs="Arial"/>
          </w:rPr>
          <w:t>After UE goes to RRC_IDLE/ RRC_INACTIVE</w:t>
        </w:r>
      </w:hyperlink>
    </w:p>
    <w:p w14:paraId="2FE71AA5" w14:textId="0FB5CB24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90" w:history="1">
        <w:r w:rsidRPr="00491166">
          <w:rPr>
            <w:rStyle w:val="af2"/>
            <w:rFonts w:cs="Arial"/>
            <w:lang w:val="en-US"/>
          </w:rPr>
          <w:t>Proposal 10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  <w:rFonts w:cs="Arial"/>
            <w:lang w:val="en-US"/>
          </w:rPr>
          <w:t>CPC conditional configuration can be used for CPA.</w:t>
        </w:r>
      </w:hyperlink>
    </w:p>
    <w:p w14:paraId="4FF5FCCA" w14:textId="2438F93B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91" w:history="1">
        <w:r w:rsidRPr="00491166">
          <w:rPr>
            <w:rStyle w:val="af2"/>
            <w:rFonts w:cs="Arial"/>
            <w:lang w:val="en-US"/>
          </w:rPr>
          <w:t>Proposal 11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  <w:rFonts w:cs="Arial"/>
            <w:lang w:val="en-US"/>
          </w:rPr>
          <w:t>If CPC configuration cannot be used for CPA, an indication is introduced to differentiate whether the configuration is used for CPC or CPA.</w:t>
        </w:r>
      </w:hyperlink>
    </w:p>
    <w:p w14:paraId="2AEFAAD9" w14:textId="6F25DBC0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92" w:history="1">
        <w:r w:rsidRPr="00491166">
          <w:rPr>
            <w:rStyle w:val="af2"/>
            <w:rFonts w:cs="Arial"/>
          </w:rPr>
          <w:t>Proposal 12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  <w:rFonts w:cs="Arial"/>
          </w:rPr>
          <w:t>For SCG selective activation, SK counter is preconfigured for each CPA/CPC candidate.</w:t>
        </w:r>
      </w:hyperlink>
    </w:p>
    <w:p w14:paraId="477A1C06" w14:textId="45D66AE9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93" w:history="1">
        <w:r w:rsidRPr="00491166">
          <w:rPr>
            <w:rStyle w:val="af2"/>
            <w:rFonts w:cs="Arial"/>
          </w:rPr>
          <w:t>Proposal 13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  <w:rFonts w:cs="Arial"/>
          </w:rPr>
          <w:t>RAN2 confirms with SA3 on the feasibility of utilization of out-of-order sk counter for subsequent CPC/CPA.</w:t>
        </w:r>
      </w:hyperlink>
    </w:p>
    <w:p w14:paraId="3292002D" w14:textId="4C68DAFC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94" w:history="1">
        <w:r w:rsidRPr="00491166">
          <w:rPr>
            <w:rStyle w:val="af2"/>
            <w:rFonts w:cs="Arial"/>
          </w:rPr>
          <w:t>Proposal 14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  <w:rFonts w:cs="Arial"/>
          </w:rPr>
          <w:t>After sk_counter associated with a CPC/CPA candidate has been applied, UE considers the sk_counter as invalid. FFS on whether to release the corresponding candidate configuration.</w:t>
        </w:r>
      </w:hyperlink>
    </w:p>
    <w:p w14:paraId="261D8AB4" w14:textId="0AD5D460" w:rsidR="00DE7187" w:rsidRDefault="00DE7187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695" w:history="1">
        <w:r w:rsidRPr="00491166">
          <w:rPr>
            <w:rStyle w:val="af2"/>
            <w:rFonts w:cs="Arial"/>
          </w:rPr>
          <w:t>Proposal 15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91166">
          <w:rPr>
            <w:rStyle w:val="af2"/>
            <w:rFonts w:cs="Arial"/>
          </w:rPr>
          <w:t>Introduce inter-SN/intra-SN indication in candidate cell configuration for selective activation of SCG. FFS on explicit indication or cell grouping.</w:t>
        </w:r>
      </w:hyperlink>
    </w:p>
    <w:p w14:paraId="4CA41D4E" w14:textId="61683E84" w:rsidR="000751C4" w:rsidRPr="00BE6746" w:rsidRDefault="00700D8F" w:rsidP="001131BE">
      <w:pPr>
        <w:spacing w:line="276" w:lineRule="auto"/>
        <w:rPr>
          <w:rFonts w:cs="Arial"/>
          <w:b/>
        </w:rPr>
      </w:pPr>
      <w:r w:rsidRPr="00BE6746">
        <w:rPr>
          <w:rFonts w:cs="Arial"/>
        </w:rPr>
        <w:fldChar w:fldCharType="end"/>
      </w:r>
    </w:p>
    <w:p w14:paraId="4F051892" w14:textId="77777777" w:rsidR="00A37400" w:rsidRPr="00BE6746" w:rsidRDefault="00A37400" w:rsidP="001131BE">
      <w:pPr>
        <w:pStyle w:val="1"/>
        <w:spacing w:line="276" w:lineRule="auto"/>
      </w:pPr>
      <w:bookmarkStart w:id="70" w:name="_In-sequence_SDU_delivery"/>
      <w:bookmarkStart w:id="71" w:name="_Ref189809556"/>
      <w:bookmarkStart w:id="72" w:name="_Ref174151459"/>
      <w:bookmarkStart w:id="73" w:name="_Ref450865335"/>
      <w:bookmarkEnd w:id="70"/>
      <w:r w:rsidRPr="00BE6746">
        <w:t>Reference</w:t>
      </w:r>
      <w:bookmarkEnd w:id="71"/>
      <w:bookmarkEnd w:id="72"/>
      <w:bookmarkEnd w:id="73"/>
    </w:p>
    <w:p w14:paraId="53599C55" w14:textId="17E92342" w:rsidR="00A05C21" w:rsidRDefault="00532B69" w:rsidP="00155660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532B69">
        <w:rPr>
          <w:rFonts w:cs="Arial"/>
        </w:rPr>
        <w:t>RP-</w:t>
      </w:r>
      <w:proofErr w:type="gramStart"/>
      <w:r w:rsidRPr="00532B69">
        <w:rPr>
          <w:rFonts w:cs="Arial"/>
        </w:rPr>
        <w:t>222332</w:t>
      </w:r>
      <w:r w:rsidR="009C701E" w:rsidRPr="00BE6746">
        <w:rPr>
          <w:rFonts w:cs="Arial"/>
        </w:rPr>
        <w:t xml:space="preserve">  </w:t>
      </w:r>
      <w:r>
        <w:t>Further</w:t>
      </w:r>
      <w:proofErr w:type="gramEnd"/>
      <w:r>
        <w:t xml:space="preserve"> NR Mobility Enhancements</w:t>
      </w:r>
      <w:r w:rsidR="009C701E" w:rsidRPr="00BE6746">
        <w:rPr>
          <w:rFonts w:cs="Arial"/>
        </w:rPr>
        <w:t xml:space="preserve">    MediaTek Inc</w:t>
      </w:r>
    </w:p>
    <w:p w14:paraId="65FA5EDC" w14:textId="37E99DE9" w:rsidR="00BC6C1A" w:rsidRPr="00BE6746" w:rsidRDefault="000E3A91" w:rsidP="00155660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0E3A91">
        <w:rPr>
          <w:rFonts w:cs="Arial"/>
        </w:rPr>
        <w:lastRenderedPageBreak/>
        <w:t>S3-</w:t>
      </w:r>
      <w:proofErr w:type="gramStart"/>
      <w:r w:rsidRPr="000E3A91">
        <w:rPr>
          <w:rFonts w:cs="Arial"/>
        </w:rPr>
        <w:t>231397</w:t>
      </w:r>
      <w:r>
        <w:rPr>
          <w:rFonts w:cs="Arial"/>
        </w:rPr>
        <w:t xml:space="preserve">  </w:t>
      </w:r>
      <w:r w:rsidRPr="000E3A91">
        <w:rPr>
          <w:rFonts w:cs="Arial"/>
        </w:rPr>
        <w:t>Reply</w:t>
      </w:r>
      <w:proofErr w:type="gramEnd"/>
      <w:r w:rsidRPr="000E3A91">
        <w:rPr>
          <w:rFonts w:cs="Arial"/>
        </w:rPr>
        <w:t xml:space="preserve"> LS R2-2213337 LS on security for selective SCG activation</w:t>
      </w:r>
    </w:p>
    <w:sectPr w:rsidR="00BC6C1A" w:rsidRPr="00BE6746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5491C" w14:textId="77777777" w:rsidR="00737F3F" w:rsidRDefault="00737F3F">
      <w:r>
        <w:separator/>
      </w:r>
    </w:p>
  </w:endnote>
  <w:endnote w:type="continuationSeparator" w:id="0">
    <w:p w14:paraId="27F9D8EF" w14:textId="77777777" w:rsidR="00737F3F" w:rsidRDefault="00737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1717B8" w:rsidRDefault="001717B8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9B7F1" w14:textId="77777777" w:rsidR="00737F3F" w:rsidRDefault="00737F3F">
      <w:r>
        <w:separator/>
      </w:r>
    </w:p>
  </w:footnote>
  <w:footnote w:type="continuationSeparator" w:id="0">
    <w:p w14:paraId="440D1909" w14:textId="77777777" w:rsidR="00737F3F" w:rsidRDefault="00737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1717B8" w:rsidRDefault="001717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6B18FD58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8F65CC4"/>
    <w:multiLevelType w:val="multilevel"/>
    <w:tmpl w:val="31B6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E5FB3"/>
    <w:multiLevelType w:val="hybridMultilevel"/>
    <w:tmpl w:val="648E0610"/>
    <w:lvl w:ilvl="0" w:tplc="D1566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184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4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5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45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6F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C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668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08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E50EEA"/>
    <w:multiLevelType w:val="hybridMultilevel"/>
    <w:tmpl w:val="6A48E42A"/>
    <w:lvl w:ilvl="0" w:tplc="A06CFE5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1D6C33"/>
    <w:multiLevelType w:val="hybridMultilevel"/>
    <w:tmpl w:val="7FDCAA30"/>
    <w:lvl w:ilvl="0" w:tplc="777A0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6411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D827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DA69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5071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BAA5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2274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21E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EA55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2A64C0"/>
    <w:multiLevelType w:val="hybridMultilevel"/>
    <w:tmpl w:val="54D2626C"/>
    <w:lvl w:ilvl="0" w:tplc="94E6BCE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A9360B"/>
    <w:multiLevelType w:val="hybridMultilevel"/>
    <w:tmpl w:val="573E3B72"/>
    <w:lvl w:ilvl="0" w:tplc="5442EA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683B66"/>
    <w:multiLevelType w:val="hybridMultilevel"/>
    <w:tmpl w:val="B434CD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D8B2F17"/>
    <w:multiLevelType w:val="hybridMultilevel"/>
    <w:tmpl w:val="A34E517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29578C"/>
    <w:multiLevelType w:val="hybridMultilevel"/>
    <w:tmpl w:val="8A64AB88"/>
    <w:lvl w:ilvl="0" w:tplc="0B30953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AE3578"/>
    <w:multiLevelType w:val="hybridMultilevel"/>
    <w:tmpl w:val="D9B6986A"/>
    <w:lvl w:ilvl="0" w:tplc="B8AE8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6D6AA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B962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4167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7A0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714C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CDE6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4F04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19A2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 w15:restartNumberingAfterBreak="0">
    <w:nsid w:val="4BAA6C5D"/>
    <w:multiLevelType w:val="hybridMultilevel"/>
    <w:tmpl w:val="65EA581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0230B5E"/>
    <w:multiLevelType w:val="hybridMultilevel"/>
    <w:tmpl w:val="A2DA0692"/>
    <w:lvl w:ilvl="0" w:tplc="736C8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A816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E31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92A2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8ED7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1A13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E460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0A4C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DACF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5D4162"/>
    <w:multiLevelType w:val="hybridMultilevel"/>
    <w:tmpl w:val="053AFD7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47E73"/>
    <w:multiLevelType w:val="hybridMultilevel"/>
    <w:tmpl w:val="5FB636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DFF3ED7"/>
    <w:multiLevelType w:val="hybridMultilevel"/>
    <w:tmpl w:val="D8888F58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5" w15:restartNumberingAfterBreak="0">
    <w:nsid w:val="62AE05ED"/>
    <w:multiLevelType w:val="hybridMultilevel"/>
    <w:tmpl w:val="0824D226"/>
    <w:lvl w:ilvl="0" w:tplc="9296F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B402F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E5067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20ED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590B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8862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8E21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E2A6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E50B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D20901"/>
    <w:multiLevelType w:val="hybridMultilevel"/>
    <w:tmpl w:val="43D0186C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 w15:restartNumberingAfterBreak="0">
    <w:nsid w:val="6B863511"/>
    <w:multiLevelType w:val="hybridMultilevel"/>
    <w:tmpl w:val="9288E996"/>
    <w:lvl w:ilvl="0" w:tplc="A3F8E506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AF6681"/>
    <w:multiLevelType w:val="hybridMultilevel"/>
    <w:tmpl w:val="51BE7976"/>
    <w:lvl w:ilvl="0" w:tplc="394CA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09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0E8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0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61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442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48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EF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24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1BF742A"/>
    <w:multiLevelType w:val="hybridMultilevel"/>
    <w:tmpl w:val="0F08004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467209"/>
    <w:multiLevelType w:val="hybridMultilevel"/>
    <w:tmpl w:val="E06048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FD191A"/>
    <w:multiLevelType w:val="hybridMultilevel"/>
    <w:tmpl w:val="60E48E48"/>
    <w:lvl w:ilvl="0" w:tplc="F4B2D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A05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705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C6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EC6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FE8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50C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548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EB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8"/>
  </w:num>
  <w:num w:numId="5">
    <w:abstractNumId w:val="22"/>
  </w:num>
  <w:num w:numId="6">
    <w:abstractNumId w:val="9"/>
  </w:num>
  <w:num w:numId="7">
    <w:abstractNumId w:val="20"/>
  </w:num>
  <w:num w:numId="8">
    <w:abstractNumId w:val="34"/>
  </w:num>
  <w:num w:numId="9">
    <w:abstractNumId w:val="17"/>
  </w:num>
  <w:num w:numId="10">
    <w:abstractNumId w:val="21"/>
  </w:num>
  <w:num w:numId="11">
    <w:abstractNumId w:val="1"/>
  </w:num>
  <w:num w:numId="12">
    <w:abstractNumId w:val="26"/>
  </w:num>
  <w:num w:numId="13">
    <w:abstractNumId w:val="5"/>
  </w:num>
  <w:num w:numId="14">
    <w:abstractNumId w:val="33"/>
  </w:num>
  <w:num w:numId="15">
    <w:abstractNumId w:val="10"/>
  </w:num>
  <w:num w:numId="16">
    <w:abstractNumId w:val="6"/>
  </w:num>
  <w:num w:numId="17">
    <w:abstractNumId w:val="14"/>
  </w:num>
  <w:num w:numId="18">
    <w:abstractNumId w:val="2"/>
  </w:num>
  <w:num w:numId="19">
    <w:abstractNumId w:val="28"/>
  </w:num>
  <w:num w:numId="20">
    <w:abstractNumId w:val="30"/>
  </w:num>
  <w:num w:numId="21">
    <w:abstractNumId w:val="29"/>
  </w:num>
  <w:num w:numId="22">
    <w:abstractNumId w:val="3"/>
  </w:num>
  <w:num w:numId="23">
    <w:abstractNumId w:val="10"/>
  </w:num>
  <w:num w:numId="24">
    <w:abstractNumId w:val="10"/>
  </w:num>
  <w:num w:numId="25">
    <w:abstractNumId w:val="23"/>
  </w:num>
  <w:num w:numId="26">
    <w:abstractNumId w:val="7"/>
  </w:num>
  <w:num w:numId="27">
    <w:abstractNumId w:val="18"/>
  </w:num>
  <w:num w:numId="28">
    <w:abstractNumId w:val="16"/>
  </w:num>
  <w:num w:numId="29">
    <w:abstractNumId w:val="10"/>
  </w:num>
  <w:num w:numId="30">
    <w:abstractNumId w:val="31"/>
  </w:num>
  <w:num w:numId="31">
    <w:abstractNumId w:val="13"/>
  </w:num>
  <w:num w:numId="32">
    <w:abstractNumId w:val="15"/>
  </w:num>
  <w:num w:numId="33">
    <w:abstractNumId w:val="24"/>
  </w:num>
  <w:num w:numId="34">
    <w:abstractNumId w:val="30"/>
  </w:num>
  <w:num w:numId="35">
    <w:abstractNumId w:val="27"/>
  </w:num>
  <w:num w:numId="36">
    <w:abstractNumId w:val="32"/>
  </w:num>
  <w:num w:numId="37">
    <w:abstractNumId w:val="0"/>
  </w:num>
  <w:num w:numId="38">
    <w:abstractNumId w:val="10"/>
  </w:num>
  <w:num w:numId="39">
    <w:abstractNumId w:val="11"/>
  </w:num>
  <w:num w:numId="40">
    <w:abstractNumId w:val="20"/>
  </w:num>
  <w:num w:numId="41">
    <w:abstractNumId w:val="10"/>
  </w:num>
  <w:num w:numId="42">
    <w:abstractNumId w:val="25"/>
  </w:num>
  <w:num w:numId="43">
    <w:abstractNumId w:val="30"/>
  </w:num>
  <w:num w:numId="44">
    <w:abstractNumId w:val="19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 w:numId="4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BC0"/>
    <w:rsid w:val="000013AA"/>
    <w:rsid w:val="00001729"/>
    <w:rsid w:val="00001BD4"/>
    <w:rsid w:val="00002A37"/>
    <w:rsid w:val="00002F37"/>
    <w:rsid w:val="00003007"/>
    <w:rsid w:val="0000446D"/>
    <w:rsid w:val="000046E3"/>
    <w:rsid w:val="00004B9F"/>
    <w:rsid w:val="0000544E"/>
    <w:rsid w:val="00006446"/>
    <w:rsid w:val="00006896"/>
    <w:rsid w:val="00007686"/>
    <w:rsid w:val="00007CDC"/>
    <w:rsid w:val="000109FA"/>
    <w:rsid w:val="00011006"/>
    <w:rsid w:val="0001107A"/>
    <w:rsid w:val="000112BC"/>
    <w:rsid w:val="00011B28"/>
    <w:rsid w:val="0001248B"/>
    <w:rsid w:val="00012B42"/>
    <w:rsid w:val="00013BEB"/>
    <w:rsid w:val="00013EE6"/>
    <w:rsid w:val="0001534E"/>
    <w:rsid w:val="000158A6"/>
    <w:rsid w:val="00015D15"/>
    <w:rsid w:val="0001606D"/>
    <w:rsid w:val="00017135"/>
    <w:rsid w:val="000173FB"/>
    <w:rsid w:val="000203DC"/>
    <w:rsid w:val="00020424"/>
    <w:rsid w:val="00020A64"/>
    <w:rsid w:val="00020FF0"/>
    <w:rsid w:val="000214EB"/>
    <w:rsid w:val="0002186F"/>
    <w:rsid w:val="000218EC"/>
    <w:rsid w:val="00021F3A"/>
    <w:rsid w:val="000229AA"/>
    <w:rsid w:val="00022A29"/>
    <w:rsid w:val="000232DD"/>
    <w:rsid w:val="00023FEE"/>
    <w:rsid w:val="00025440"/>
    <w:rsid w:val="0002564D"/>
    <w:rsid w:val="0002596D"/>
    <w:rsid w:val="00025E43"/>
    <w:rsid w:val="00025ECA"/>
    <w:rsid w:val="000264FF"/>
    <w:rsid w:val="00030ABB"/>
    <w:rsid w:val="00030AEB"/>
    <w:rsid w:val="0003231E"/>
    <w:rsid w:val="000325B8"/>
    <w:rsid w:val="00032ADD"/>
    <w:rsid w:val="00033893"/>
    <w:rsid w:val="00034C15"/>
    <w:rsid w:val="00034CD1"/>
    <w:rsid w:val="00034CD6"/>
    <w:rsid w:val="00035A87"/>
    <w:rsid w:val="00036338"/>
    <w:rsid w:val="0003688D"/>
    <w:rsid w:val="00036BA1"/>
    <w:rsid w:val="00036F39"/>
    <w:rsid w:val="00037D60"/>
    <w:rsid w:val="00040B41"/>
    <w:rsid w:val="000413F3"/>
    <w:rsid w:val="00042105"/>
    <w:rsid w:val="000422E2"/>
    <w:rsid w:val="00042F22"/>
    <w:rsid w:val="00043839"/>
    <w:rsid w:val="00044438"/>
    <w:rsid w:val="000444EF"/>
    <w:rsid w:val="000451F4"/>
    <w:rsid w:val="000459A2"/>
    <w:rsid w:val="000460BB"/>
    <w:rsid w:val="00046743"/>
    <w:rsid w:val="0004702D"/>
    <w:rsid w:val="00047360"/>
    <w:rsid w:val="000478BA"/>
    <w:rsid w:val="00047C28"/>
    <w:rsid w:val="00047E9E"/>
    <w:rsid w:val="00051462"/>
    <w:rsid w:val="00051C67"/>
    <w:rsid w:val="0005211B"/>
    <w:rsid w:val="00052A07"/>
    <w:rsid w:val="00052B12"/>
    <w:rsid w:val="000530E6"/>
    <w:rsid w:val="00053143"/>
    <w:rsid w:val="000534E3"/>
    <w:rsid w:val="00053C54"/>
    <w:rsid w:val="00054D4A"/>
    <w:rsid w:val="00054FC8"/>
    <w:rsid w:val="000559BF"/>
    <w:rsid w:val="0005606A"/>
    <w:rsid w:val="00056574"/>
    <w:rsid w:val="00057117"/>
    <w:rsid w:val="00057AF1"/>
    <w:rsid w:val="00060EC2"/>
    <w:rsid w:val="0006128F"/>
    <w:rsid w:val="00061295"/>
    <w:rsid w:val="0006138D"/>
    <w:rsid w:val="000616E7"/>
    <w:rsid w:val="00062C27"/>
    <w:rsid w:val="0006487E"/>
    <w:rsid w:val="00064F29"/>
    <w:rsid w:val="000653E1"/>
    <w:rsid w:val="00065DB8"/>
    <w:rsid w:val="00065E1A"/>
    <w:rsid w:val="0006605A"/>
    <w:rsid w:val="000668A7"/>
    <w:rsid w:val="000721C1"/>
    <w:rsid w:val="00073B81"/>
    <w:rsid w:val="00074330"/>
    <w:rsid w:val="000743BD"/>
    <w:rsid w:val="000751C4"/>
    <w:rsid w:val="00076189"/>
    <w:rsid w:val="0007620B"/>
    <w:rsid w:val="00076D87"/>
    <w:rsid w:val="0007797F"/>
    <w:rsid w:val="00077E5F"/>
    <w:rsid w:val="0008036A"/>
    <w:rsid w:val="000804F5"/>
    <w:rsid w:val="00080675"/>
    <w:rsid w:val="00080B1B"/>
    <w:rsid w:val="00081AE6"/>
    <w:rsid w:val="000823E3"/>
    <w:rsid w:val="000827F0"/>
    <w:rsid w:val="000828E8"/>
    <w:rsid w:val="00084B56"/>
    <w:rsid w:val="00084EA0"/>
    <w:rsid w:val="00085510"/>
    <w:rsid w:val="000855EB"/>
    <w:rsid w:val="00085B52"/>
    <w:rsid w:val="0008644E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3B24"/>
    <w:rsid w:val="000945DA"/>
    <w:rsid w:val="0009493B"/>
    <w:rsid w:val="00094D3D"/>
    <w:rsid w:val="000950B5"/>
    <w:rsid w:val="0009510F"/>
    <w:rsid w:val="00095F26"/>
    <w:rsid w:val="00097862"/>
    <w:rsid w:val="000A05CD"/>
    <w:rsid w:val="000A0E1C"/>
    <w:rsid w:val="000A1880"/>
    <w:rsid w:val="000A1B7B"/>
    <w:rsid w:val="000A2681"/>
    <w:rsid w:val="000A329F"/>
    <w:rsid w:val="000A46E7"/>
    <w:rsid w:val="000A4FD0"/>
    <w:rsid w:val="000A5691"/>
    <w:rsid w:val="000A56F2"/>
    <w:rsid w:val="000A6329"/>
    <w:rsid w:val="000A7E66"/>
    <w:rsid w:val="000B10E4"/>
    <w:rsid w:val="000B1297"/>
    <w:rsid w:val="000B15CD"/>
    <w:rsid w:val="000B190F"/>
    <w:rsid w:val="000B1999"/>
    <w:rsid w:val="000B1CCD"/>
    <w:rsid w:val="000B2719"/>
    <w:rsid w:val="000B2ADE"/>
    <w:rsid w:val="000B3971"/>
    <w:rsid w:val="000B3A8F"/>
    <w:rsid w:val="000B3B7A"/>
    <w:rsid w:val="000B4AB9"/>
    <w:rsid w:val="000B4D03"/>
    <w:rsid w:val="000B5785"/>
    <w:rsid w:val="000B58C3"/>
    <w:rsid w:val="000B61E9"/>
    <w:rsid w:val="000B676A"/>
    <w:rsid w:val="000B6C12"/>
    <w:rsid w:val="000C00A7"/>
    <w:rsid w:val="000C0292"/>
    <w:rsid w:val="000C165A"/>
    <w:rsid w:val="000C2E19"/>
    <w:rsid w:val="000C3034"/>
    <w:rsid w:val="000C3BA5"/>
    <w:rsid w:val="000C40A3"/>
    <w:rsid w:val="000C4617"/>
    <w:rsid w:val="000C4901"/>
    <w:rsid w:val="000C52EF"/>
    <w:rsid w:val="000C57BC"/>
    <w:rsid w:val="000C5855"/>
    <w:rsid w:val="000C66FC"/>
    <w:rsid w:val="000C797B"/>
    <w:rsid w:val="000C7BAD"/>
    <w:rsid w:val="000D0805"/>
    <w:rsid w:val="000D0D07"/>
    <w:rsid w:val="000D1DF1"/>
    <w:rsid w:val="000D2CE9"/>
    <w:rsid w:val="000D378C"/>
    <w:rsid w:val="000D3FD1"/>
    <w:rsid w:val="000D4797"/>
    <w:rsid w:val="000D4BB9"/>
    <w:rsid w:val="000D54B0"/>
    <w:rsid w:val="000D642A"/>
    <w:rsid w:val="000D6481"/>
    <w:rsid w:val="000E0527"/>
    <w:rsid w:val="000E1E37"/>
    <w:rsid w:val="000E1E92"/>
    <w:rsid w:val="000E210C"/>
    <w:rsid w:val="000E262C"/>
    <w:rsid w:val="000E29DF"/>
    <w:rsid w:val="000E2E3D"/>
    <w:rsid w:val="000E3A91"/>
    <w:rsid w:val="000E3AED"/>
    <w:rsid w:val="000E452C"/>
    <w:rsid w:val="000E54C1"/>
    <w:rsid w:val="000E5F5E"/>
    <w:rsid w:val="000E64CB"/>
    <w:rsid w:val="000E67F3"/>
    <w:rsid w:val="000E6F94"/>
    <w:rsid w:val="000F06D6"/>
    <w:rsid w:val="000F0EB1"/>
    <w:rsid w:val="000F1106"/>
    <w:rsid w:val="000F126F"/>
    <w:rsid w:val="000F21D0"/>
    <w:rsid w:val="000F38C9"/>
    <w:rsid w:val="000F3BE9"/>
    <w:rsid w:val="000F3F6C"/>
    <w:rsid w:val="000F41D9"/>
    <w:rsid w:val="000F4982"/>
    <w:rsid w:val="000F5EAE"/>
    <w:rsid w:val="000F6DF3"/>
    <w:rsid w:val="001005FF"/>
    <w:rsid w:val="00100B27"/>
    <w:rsid w:val="00100D5C"/>
    <w:rsid w:val="0010441A"/>
    <w:rsid w:val="0010477A"/>
    <w:rsid w:val="00104DB5"/>
    <w:rsid w:val="00105C0D"/>
    <w:rsid w:val="001062FB"/>
    <w:rsid w:val="001063E6"/>
    <w:rsid w:val="00106E59"/>
    <w:rsid w:val="00110591"/>
    <w:rsid w:val="001110A6"/>
    <w:rsid w:val="001118BC"/>
    <w:rsid w:val="00111EB5"/>
    <w:rsid w:val="0011236E"/>
    <w:rsid w:val="001124AB"/>
    <w:rsid w:val="001129A9"/>
    <w:rsid w:val="00112A82"/>
    <w:rsid w:val="001131BE"/>
    <w:rsid w:val="00113CF4"/>
    <w:rsid w:val="00114144"/>
    <w:rsid w:val="00114902"/>
    <w:rsid w:val="00114A7A"/>
    <w:rsid w:val="001153EA"/>
    <w:rsid w:val="00115643"/>
    <w:rsid w:val="001158A9"/>
    <w:rsid w:val="00115B58"/>
    <w:rsid w:val="00115D27"/>
    <w:rsid w:val="00116765"/>
    <w:rsid w:val="00120E32"/>
    <w:rsid w:val="001215BD"/>
    <w:rsid w:val="001219F5"/>
    <w:rsid w:val="00121A20"/>
    <w:rsid w:val="0012290A"/>
    <w:rsid w:val="0012377F"/>
    <w:rsid w:val="00124314"/>
    <w:rsid w:val="00124DEB"/>
    <w:rsid w:val="00126B4A"/>
    <w:rsid w:val="00130A84"/>
    <w:rsid w:val="00132186"/>
    <w:rsid w:val="0013223A"/>
    <w:rsid w:val="00132FD0"/>
    <w:rsid w:val="0013347A"/>
    <w:rsid w:val="001344C0"/>
    <w:rsid w:val="001346FA"/>
    <w:rsid w:val="00135252"/>
    <w:rsid w:val="001364A8"/>
    <w:rsid w:val="00136545"/>
    <w:rsid w:val="00136B2C"/>
    <w:rsid w:val="001375A8"/>
    <w:rsid w:val="001377EE"/>
    <w:rsid w:val="00137AB5"/>
    <w:rsid w:val="00137F0B"/>
    <w:rsid w:val="00140006"/>
    <w:rsid w:val="001408F0"/>
    <w:rsid w:val="00141188"/>
    <w:rsid w:val="00141434"/>
    <w:rsid w:val="001417D9"/>
    <w:rsid w:val="00141BE7"/>
    <w:rsid w:val="001423D1"/>
    <w:rsid w:val="00143FC8"/>
    <w:rsid w:val="00143FCA"/>
    <w:rsid w:val="001456EB"/>
    <w:rsid w:val="001479F0"/>
    <w:rsid w:val="00151E23"/>
    <w:rsid w:val="001526E0"/>
    <w:rsid w:val="00152CC3"/>
    <w:rsid w:val="001547CD"/>
    <w:rsid w:val="001547EF"/>
    <w:rsid w:val="001551B5"/>
    <w:rsid w:val="00155660"/>
    <w:rsid w:val="001566BD"/>
    <w:rsid w:val="00157CE2"/>
    <w:rsid w:val="00160238"/>
    <w:rsid w:val="0016057A"/>
    <w:rsid w:val="001605D8"/>
    <w:rsid w:val="00161C53"/>
    <w:rsid w:val="00162501"/>
    <w:rsid w:val="00163D60"/>
    <w:rsid w:val="001642D7"/>
    <w:rsid w:val="00165327"/>
    <w:rsid w:val="00165545"/>
    <w:rsid w:val="001657B5"/>
    <w:rsid w:val="001658D0"/>
    <w:rsid w:val="001659C1"/>
    <w:rsid w:val="00166050"/>
    <w:rsid w:val="00166588"/>
    <w:rsid w:val="00166B9C"/>
    <w:rsid w:val="00166BB5"/>
    <w:rsid w:val="00167804"/>
    <w:rsid w:val="00167DBA"/>
    <w:rsid w:val="00167E55"/>
    <w:rsid w:val="001703C6"/>
    <w:rsid w:val="001710FA"/>
    <w:rsid w:val="001717B8"/>
    <w:rsid w:val="001725DC"/>
    <w:rsid w:val="00173A8E"/>
    <w:rsid w:val="00173AAD"/>
    <w:rsid w:val="00173B6C"/>
    <w:rsid w:val="00173D54"/>
    <w:rsid w:val="00173E4C"/>
    <w:rsid w:val="00174FA7"/>
    <w:rsid w:val="00176A65"/>
    <w:rsid w:val="0018143F"/>
    <w:rsid w:val="00183C22"/>
    <w:rsid w:val="00184FB9"/>
    <w:rsid w:val="0018510E"/>
    <w:rsid w:val="0018545E"/>
    <w:rsid w:val="0018570B"/>
    <w:rsid w:val="00185A98"/>
    <w:rsid w:val="001860C7"/>
    <w:rsid w:val="00187968"/>
    <w:rsid w:val="00187D8A"/>
    <w:rsid w:val="00190AC1"/>
    <w:rsid w:val="0019129C"/>
    <w:rsid w:val="001915CE"/>
    <w:rsid w:val="00191C97"/>
    <w:rsid w:val="00193052"/>
    <w:rsid w:val="0019341A"/>
    <w:rsid w:val="00193C64"/>
    <w:rsid w:val="00193F97"/>
    <w:rsid w:val="00194C33"/>
    <w:rsid w:val="00195779"/>
    <w:rsid w:val="001971A4"/>
    <w:rsid w:val="00197456"/>
    <w:rsid w:val="00197DF9"/>
    <w:rsid w:val="00197E05"/>
    <w:rsid w:val="001A0948"/>
    <w:rsid w:val="001A16EB"/>
    <w:rsid w:val="001A1952"/>
    <w:rsid w:val="001A1987"/>
    <w:rsid w:val="001A1AE7"/>
    <w:rsid w:val="001A2489"/>
    <w:rsid w:val="001A2564"/>
    <w:rsid w:val="001A315D"/>
    <w:rsid w:val="001A466F"/>
    <w:rsid w:val="001A6173"/>
    <w:rsid w:val="001A697D"/>
    <w:rsid w:val="001A6A1F"/>
    <w:rsid w:val="001A6CBA"/>
    <w:rsid w:val="001A6E74"/>
    <w:rsid w:val="001A7206"/>
    <w:rsid w:val="001A7EA0"/>
    <w:rsid w:val="001B05F9"/>
    <w:rsid w:val="001B0B6C"/>
    <w:rsid w:val="001B0D0F"/>
    <w:rsid w:val="001B0D97"/>
    <w:rsid w:val="001B2C81"/>
    <w:rsid w:val="001B341B"/>
    <w:rsid w:val="001B5A5D"/>
    <w:rsid w:val="001C1428"/>
    <w:rsid w:val="001C1CE5"/>
    <w:rsid w:val="001C28CD"/>
    <w:rsid w:val="001C3D2A"/>
    <w:rsid w:val="001C4D00"/>
    <w:rsid w:val="001C4D6B"/>
    <w:rsid w:val="001C5A76"/>
    <w:rsid w:val="001C7785"/>
    <w:rsid w:val="001D06BA"/>
    <w:rsid w:val="001D07FF"/>
    <w:rsid w:val="001D0A55"/>
    <w:rsid w:val="001D179D"/>
    <w:rsid w:val="001D1A04"/>
    <w:rsid w:val="001D232D"/>
    <w:rsid w:val="001D462F"/>
    <w:rsid w:val="001D51BA"/>
    <w:rsid w:val="001D5864"/>
    <w:rsid w:val="001D5E5F"/>
    <w:rsid w:val="001D606E"/>
    <w:rsid w:val="001D6342"/>
    <w:rsid w:val="001D659A"/>
    <w:rsid w:val="001D6A80"/>
    <w:rsid w:val="001D6D53"/>
    <w:rsid w:val="001D798C"/>
    <w:rsid w:val="001D7E22"/>
    <w:rsid w:val="001E04BE"/>
    <w:rsid w:val="001E069A"/>
    <w:rsid w:val="001E0810"/>
    <w:rsid w:val="001E1138"/>
    <w:rsid w:val="001E1805"/>
    <w:rsid w:val="001E28F4"/>
    <w:rsid w:val="001E579E"/>
    <w:rsid w:val="001E58E2"/>
    <w:rsid w:val="001E5CD8"/>
    <w:rsid w:val="001E5DA9"/>
    <w:rsid w:val="001E692D"/>
    <w:rsid w:val="001E6F4F"/>
    <w:rsid w:val="001E79D8"/>
    <w:rsid w:val="001E7AED"/>
    <w:rsid w:val="001F04DD"/>
    <w:rsid w:val="001F0E35"/>
    <w:rsid w:val="001F2302"/>
    <w:rsid w:val="001F2B81"/>
    <w:rsid w:val="001F31D1"/>
    <w:rsid w:val="001F3267"/>
    <w:rsid w:val="001F3916"/>
    <w:rsid w:val="001F406C"/>
    <w:rsid w:val="001F40A5"/>
    <w:rsid w:val="001F54C5"/>
    <w:rsid w:val="001F620C"/>
    <w:rsid w:val="001F62DE"/>
    <w:rsid w:val="001F662C"/>
    <w:rsid w:val="001F7074"/>
    <w:rsid w:val="001F711D"/>
    <w:rsid w:val="001F7A7C"/>
    <w:rsid w:val="001F7E87"/>
    <w:rsid w:val="00200490"/>
    <w:rsid w:val="0020066F"/>
    <w:rsid w:val="00200941"/>
    <w:rsid w:val="00200BF3"/>
    <w:rsid w:val="002016F4"/>
    <w:rsid w:val="002018E9"/>
    <w:rsid w:val="00201F3A"/>
    <w:rsid w:val="00202E05"/>
    <w:rsid w:val="00203888"/>
    <w:rsid w:val="00203F96"/>
    <w:rsid w:val="00205B31"/>
    <w:rsid w:val="002064F3"/>
    <w:rsid w:val="002069B2"/>
    <w:rsid w:val="00207FA3"/>
    <w:rsid w:val="002104B6"/>
    <w:rsid w:val="00210F3F"/>
    <w:rsid w:val="00211097"/>
    <w:rsid w:val="00211700"/>
    <w:rsid w:val="002122B3"/>
    <w:rsid w:val="00212461"/>
    <w:rsid w:val="002125D4"/>
    <w:rsid w:val="002133BE"/>
    <w:rsid w:val="00213539"/>
    <w:rsid w:val="00214316"/>
    <w:rsid w:val="00214CD2"/>
    <w:rsid w:val="00214DA8"/>
    <w:rsid w:val="00215423"/>
    <w:rsid w:val="002158FA"/>
    <w:rsid w:val="00215926"/>
    <w:rsid w:val="00215F5E"/>
    <w:rsid w:val="00216648"/>
    <w:rsid w:val="00217BA3"/>
    <w:rsid w:val="00217CDC"/>
    <w:rsid w:val="00220163"/>
    <w:rsid w:val="00220600"/>
    <w:rsid w:val="00220A57"/>
    <w:rsid w:val="00220F69"/>
    <w:rsid w:val="002224DB"/>
    <w:rsid w:val="00223FCB"/>
    <w:rsid w:val="002252C3"/>
    <w:rsid w:val="00225BAF"/>
    <w:rsid w:val="00225C54"/>
    <w:rsid w:val="00226C86"/>
    <w:rsid w:val="0022795A"/>
    <w:rsid w:val="002302FF"/>
    <w:rsid w:val="00230765"/>
    <w:rsid w:val="00231157"/>
    <w:rsid w:val="002319E4"/>
    <w:rsid w:val="00231BF8"/>
    <w:rsid w:val="00232BF6"/>
    <w:rsid w:val="0023321F"/>
    <w:rsid w:val="00233313"/>
    <w:rsid w:val="0023382A"/>
    <w:rsid w:val="00234550"/>
    <w:rsid w:val="00234A29"/>
    <w:rsid w:val="00234A3F"/>
    <w:rsid w:val="00235018"/>
    <w:rsid w:val="00235197"/>
    <w:rsid w:val="00235632"/>
    <w:rsid w:val="00235872"/>
    <w:rsid w:val="00241559"/>
    <w:rsid w:val="00241D84"/>
    <w:rsid w:val="00242929"/>
    <w:rsid w:val="00242BBA"/>
    <w:rsid w:val="002435B3"/>
    <w:rsid w:val="0024364D"/>
    <w:rsid w:val="002438D9"/>
    <w:rsid w:val="00243EB8"/>
    <w:rsid w:val="00244141"/>
    <w:rsid w:val="00244EFD"/>
    <w:rsid w:val="002455F4"/>
    <w:rsid w:val="002458EB"/>
    <w:rsid w:val="002467D7"/>
    <w:rsid w:val="002468AB"/>
    <w:rsid w:val="00246FDE"/>
    <w:rsid w:val="002500C8"/>
    <w:rsid w:val="00250705"/>
    <w:rsid w:val="0025178A"/>
    <w:rsid w:val="002532D8"/>
    <w:rsid w:val="002548D7"/>
    <w:rsid w:val="00255D26"/>
    <w:rsid w:val="00256137"/>
    <w:rsid w:val="00256A13"/>
    <w:rsid w:val="002571B8"/>
    <w:rsid w:val="00257543"/>
    <w:rsid w:val="002601C3"/>
    <w:rsid w:val="002617E7"/>
    <w:rsid w:val="00261DB2"/>
    <w:rsid w:val="00262743"/>
    <w:rsid w:val="00262C31"/>
    <w:rsid w:val="002634C5"/>
    <w:rsid w:val="00264021"/>
    <w:rsid w:val="00264228"/>
    <w:rsid w:val="00264334"/>
    <w:rsid w:val="0026473E"/>
    <w:rsid w:val="0026486C"/>
    <w:rsid w:val="00264F75"/>
    <w:rsid w:val="002657EA"/>
    <w:rsid w:val="00266214"/>
    <w:rsid w:val="00266B36"/>
    <w:rsid w:val="00266D31"/>
    <w:rsid w:val="00267B70"/>
    <w:rsid w:val="00267C83"/>
    <w:rsid w:val="00267E4B"/>
    <w:rsid w:val="002700A1"/>
    <w:rsid w:val="00270287"/>
    <w:rsid w:val="002713BC"/>
    <w:rsid w:val="0027144F"/>
    <w:rsid w:val="0027168F"/>
    <w:rsid w:val="00271813"/>
    <w:rsid w:val="00271DA9"/>
    <w:rsid w:val="00271F3A"/>
    <w:rsid w:val="002722EB"/>
    <w:rsid w:val="00272AA0"/>
    <w:rsid w:val="00273278"/>
    <w:rsid w:val="002737F4"/>
    <w:rsid w:val="002739A6"/>
    <w:rsid w:val="00273E62"/>
    <w:rsid w:val="002746BD"/>
    <w:rsid w:val="002753CB"/>
    <w:rsid w:val="0027556C"/>
    <w:rsid w:val="00275653"/>
    <w:rsid w:val="00275B93"/>
    <w:rsid w:val="00276545"/>
    <w:rsid w:val="00277E5B"/>
    <w:rsid w:val="00277FE8"/>
    <w:rsid w:val="002804D3"/>
    <w:rsid w:val="00280531"/>
    <w:rsid w:val="002805F5"/>
    <w:rsid w:val="00280751"/>
    <w:rsid w:val="00280D01"/>
    <w:rsid w:val="0028280A"/>
    <w:rsid w:val="00282E7F"/>
    <w:rsid w:val="0028346C"/>
    <w:rsid w:val="00283660"/>
    <w:rsid w:val="002842C6"/>
    <w:rsid w:val="00284983"/>
    <w:rsid w:val="002850D6"/>
    <w:rsid w:val="00286ACD"/>
    <w:rsid w:val="00286FDE"/>
    <w:rsid w:val="00287838"/>
    <w:rsid w:val="0029012D"/>
    <w:rsid w:val="002904F2"/>
    <w:rsid w:val="002907B5"/>
    <w:rsid w:val="00290CBE"/>
    <w:rsid w:val="002913DE"/>
    <w:rsid w:val="002925E9"/>
    <w:rsid w:val="00292C0F"/>
    <w:rsid w:val="00292EB7"/>
    <w:rsid w:val="002932B8"/>
    <w:rsid w:val="0029513B"/>
    <w:rsid w:val="00295420"/>
    <w:rsid w:val="00295786"/>
    <w:rsid w:val="00295EC1"/>
    <w:rsid w:val="00296227"/>
    <w:rsid w:val="00296E30"/>
    <w:rsid w:val="00296F44"/>
    <w:rsid w:val="002973BB"/>
    <w:rsid w:val="0029777D"/>
    <w:rsid w:val="002977BC"/>
    <w:rsid w:val="00297AF9"/>
    <w:rsid w:val="00297FB1"/>
    <w:rsid w:val="002A0267"/>
    <w:rsid w:val="002A0392"/>
    <w:rsid w:val="002A055E"/>
    <w:rsid w:val="002A0A50"/>
    <w:rsid w:val="002A0F1E"/>
    <w:rsid w:val="002A134C"/>
    <w:rsid w:val="002A1D4E"/>
    <w:rsid w:val="002A2072"/>
    <w:rsid w:val="002A2277"/>
    <w:rsid w:val="002A2869"/>
    <w:rsid w:val="002A3AE6"/>
    <w:rsid w:val="002A3DD7"/>
    <w:rsid w:val="002A3DF5"/>
    <w:rsid w:val="002A4CA5"/>
    <w:rsid w:val="002A517B"/>
    <w:rsid w:val="002A630C"/>
    <w:rsid w:val="002A639E"/>
    <w:rsid w:val="002B0493"/>
    <w:rsid w:val="002B24D6"/>
    <w:rsid w:val="002B333E"/>
    <w:rsid w:val="002B380C"/>
    <w:rsid w:val="002B3C2A"/>
    <w:rsid w:val="002B4395"/>
    <w:rsid w:val="002B4428"/>
    <w:rsid w:val="002B4B70"/>
    <w:rsid w:val="002B5959"/>
    <w:rsid w:val="002C0CF7"/>
    <w:rsid w:val="002C1198"/>
    <w:rsid w:val="002C1C4C"/>
    <w:rsid w:val="002C209B"/>
    <w:rsid w:val="002C2664"/>
    <w:rsid w:val="002C3300"/>
    <w:rsid w:val="002C3C6F"/>
    <w:rsid w:val="002C3DEB"/>
    <w:rsid w:val="002C41E6"/>
    <w:rsid w:val="002C4AE3"/>
    <w:rsid w:val="002C58D6"/>
    <w:rsid w:val="002C6C18"/>
    <w:rsid w:val="002C6D5E"/>
    <w:rsid w:val="002C7540"/>
    <w:rsid w:val="002D071A"/>
    <w:rsid w:val="002D1D4B"/>
    <w:rsid w:val="002D22AC"/>
    <w:rsid w:val="002D2453"/>
    <w:rsid w:val="002D3282"/>
    <w:rsid w:val="002D34B2"/>
    <w:rsid w:val="002D398A"/>
    <w:rsid w:val="002D4A2B"/>
    <w:rsid w:val="002D4C86"/>
    <w:rsid w:val="002D5683"/>
    <w:rsid w:val="002D6F9A"/>
    <w:rsid w:val="002D7637"/>
    <w:rsid w:val="002D7C46"/>
    <w:rsid w:val="002D7E84"/>
    <w:rsid w:val="002E059D"/>
    <w:rsid w:val="002E17F2"/>
    <w:rsid w:val="002E23EB"/>
    <w:rsid w:val="002E27C5"/>
    <w:rsid w:val="002E3358"/>
    <w:rsid w:val="002E3834"/>
    <w:rsid w:val="002E4A68"/>
    <w:rsid w:val="002E4FBA"/>
    <w:rsid w:val="002E75FF"/>
    <w:rsid w:val="002E7BC1"/>
    <w:rsid w:val="002E7C4D"/>
    <w:rsid w:val="002E7CAE"/>
    <w:rsid w:val="002E7F79"/>
    <w:rsid w:val="002F13AB"/>
    <w:rsid w:val="002F15C0"/>
    <w:rsid w:val="002F1BE3"/>
    <w:rsid w:val="002F22AC"/>
    <w:rsid w:val="002F2771"/>
    <w:rsid w:val="002F27D6"/>
    <w:rsid w:val="002F2CDF"/>
    <w:rsid w:val="002F37A9"/>
    <w:rsid w:val="002F4C19"/>
    <w:rsid w:val="002F4E92"/>
    <w:rsid w:val="002F50F1"/>
    <w:rsid w:val="002F671E"/>
    <w:rsid w:val="00300832"/>
    <w:rsid w:val="00301CE6"/>
    <w:rsid w:val="00301E69"/>
    <w:rsid w:val="0030256B"/>
    <w:rsid w:val="0030261A"/>
    <w:rsid w:val="0030276F"/>
    <w:rsid w:val="00302D40"/>
    <w:rsid w:val="0030319E"/>
    <w:rsid w:val="0030321B"/>
    <w:rsid w:val="003034C3"/>
    <w:rsid w:val="003043FC"/>
    <w:rsid w:val="0030501F"/>
    <w:rsid w:val="0030557A"/>
    <w:rsid w:val="003055DA"/>
    <w:rsid w:val="00306131"/>
    <w:rsid w:val="003066C7"/>
    <w:rsid w:val="00306DF7"/>
    <w:rsid w:val="0030755B"/>
    <w:rsid w:val="00307BA1"/>
    <w:rsid w:val="00307D2A"/>
    <w:rsid w:val="0031068F"/>
    <w:rsid w:val="00311702"/>
    <w:rsid w:val="00311E82"/>
    <w:rsid w:val="00312EFB"/>
    <w:rsid w:val="003130B9"/>
    <w:rsid w:val="00313298"/>
    <w:rsid w:val="003135B8"/>
    <w:rsid w:val="00313FD6"/>
    <w:rsid w:val="0031430C"/>
    <w:rsid w:val="0031435F"/>
    <w:rsid w:val="003143BD"/>
    <w:rsid w:val="003146F5"/>
    <w:rsid w:val="00314975"/>
    <w:rsid w:val="00314A4F"/>
    <w:rsid w:val="0031586E"/>
    <w:rsid w:val="00316EA0"/>
    <w:rsid w:val="00316F00"/>
    <w:rsid w:val="003200BB"/>
    <w:rsid w:val="003203ED"/>
    <w:rsid w:val="0032176A"/>
    <w:rsid w:val="00321CCD"/>
    <w:rsid w:val="00322C9F"/>
    <w:rsid w:val="003230A7"/>
    <w:rsid w:val="00324D23"/>
    <w:rsid w:val="00325BA9"/>
    <w:rsid w:val="00326031"/>
    <w:rsid w:val="00326BBC"/>
    <w:rsid w:val="00326DE7"/>
    <w:rsid w:val="00331161"/>
    <w:rsid w:val="00331751"/>
    <w:rsid w:val="0033360D"/>
    <w:rsid w:val="00334579"/>
    <w:rsid w:val="003345BE"/>
    <w:rsid w:val="0033492A"/>
    <w:rsid w:val="00334DA1"/>
    <w:rsid w:val="003352C7"/>
    <w:rsid w:val="00335858"/>
    <w:rsid w:val="00336400"/>
    <w:rsid w:val="0033641B"/>
    <w:rsid w:val="00336A6A"/>
    <w:rsid w:val="00336BDA"/>
    <w:rsid w:val="003372A6"/>
    <w:rsid w:val="0034082C"/>
    <w:rsid w:val="00341062"/>
    <w:rsid w:val="00341B46"/>
    <w:rsid w:val="00342BD7"/>
    <w:rsid w:val="0034691D"/>
    <w:rsid w:val="00346999"/>
    <w:rsid w:val="00346DB5"/>
    <w:rsid w:val="003470F1"/>
    <w:rsid w:val="003477B1"/>
    <w:rsid w:val="00347B23"/>
    <w:rsid w:val="00352DB7"/>
    <w:rsid w:val="00353066"/>
    <w:rsid w:val="003532AD"/>
    <w:rsid w:val="0035358C"/>
    <w:rsid w:val="00354006"/>
    <w:rsid w:val="0035440C"/>
    <w:rsid w:val="00354EB9"/>
    <w:rsid w:val="0035578A"/>
    <w:rsid w:val="00356B09"/>
    <w:rsid w:val="00356EC2"/>
    <w:rsid w:val="00356F3B"/>
    <w:rsid w:val="00357380"/>
    <w:rsid w:val="0035763F"/>
    <w:rsid w:val="00357762"/>
    <w:rsid w:val="003602D9"/>
    <w:rsid w:val="0036033A"/>
    <w:rsid w:val="003603C9"/>
    <w:rsid w:val="003604CE"/>
    <w:rsid w:val="00360A31"/>
    <w:rsid w:val="00361F72"/>
    <w:rsid w:val="00362945"/>
    <w:rsid w:val="00362E4F"/>
    <w:rsid w:val="00362FAF"/>
    <w:rsid w:val="00363316"/>
    <w:rsid w:val="003635DC"/>
    <w:rsid w:val="00364210"/>
    <w:rsid w:val="003645E2"/>
    <w:rsid w:val="00364A8B"/>
    <w:rsid w:val="00365898"/>
    <w:rsid w:val="0036636B"/>
    <w:rsid w:val="00366D00"/>
    <w:rsid w:val="00367004"/>
    <w:rsid w:val="00370E47"/>
    <w:rsid w:val="0037143A"/>
    <w:rsid w:val="00371B83"/>
    <w:rsid w:val="00371C64"/>
    <w:rsid w:val="00371DB1"/>
    <w:rsid w:val="003724F0"/>
    <w:rsid w:val="00372591"/>
    <w:rsid w:val="00372757"/>
    <w:rsid w:val="00373371"/>
    <w:rsid w:val="00373B24"/>
    <w:rsid w:val="00373C67"/>
    <w:rsid w:val="003742AC"/>
    <w:rsid w:val="00374F9A"/>
    <w:rsid w:val="0037576C"/>
    <w:rsid w:val="00375CAB"/>
    <w:rsid w:val="00375FF7"/>
    <w:rsid w:val="003764C3"/>
    <w:rsid w:val="0037704F"/>
    <w:rsid w:val="0037715C"/>
    <w:rsid w:val="0037770A"/>
    <w:rsid w:val="00377CCD"/>
    <w:rsid w:val="00377CE1"/>
    <w:rsid w:val="003805C2"/>
    <w:rsid w:val="00380EF9"/>
    <w:rsid w:val="0038116B"/>
    <w:rsid w:val="00381748"/>
    <w:rsid w:val="00381D34"/>
    <w:rsid w:val="003827BC"/>
    <w:rsid w:val="003834E1"/>
    <w:rsid w:val="00383A75"/>
    <w:rsid w:val="00384F09"/>
    <w:rsid w:val="00385BF0"/>
    <w:rsid w:val="003862F4"/>
    <w:rsid w:val="003877DD"/>
    <w:rsid w:val="00390339"/>
    <w:rsid w:val="00390869"/>
    <w:rsid w:val="003917D4"/>
    <w:rsid w:val="003920EC"/>
    <w:rsid w:val="0039231E"/>
    <w:rsid w:val="0039263A"/>
    <w:rsid w:val="00392D5F"/>
    <w:rsid w:val="003939FF"/>
    <w:rsid w:val="00393FEF"/>
    <w:rsid w:val="00397B6D"/>
    <w:rsid w:val="003A0232"/>
    <w:rsid w:val="003A04CD"/>
    <w:rsid w:val="003A0538"/>
    <w:rsid w:val="003A1BF4"/>
    <w:rsid w:val="003A2223"/>
    <w:rsid w:val="003A2294"/>
    <w:rsid w:val="003A2A0F"/>
    <w:rsid w:val="003A2A46"/>
    <w:rsid w:val="003A3954"/>
    <w:rsid w:val="003A45A1"/>
    <w:rsid w:val="003A5154"/>
    <w:rsid w:val="003A5840"/>
    <w:rsid w:val="003A5B0A"/>
    <w:rsid w:val="003A5B97"/>
    <w:rsid w:val="003A6696"/>
    <w:rsid w:val="003A6708"/>
    <w:rsid w:val="003A6BAC"/>
    <w:rsid w:val="003A7EF3"/>
    <w:rsid w:val="003B07A7"/>
    <w:rsid w:val="003B0DF5"/>
    <w:rsid w:val="003B1172"/>
    <w:rsid w:val="003B159C"/>
    <w:rsid w:val="003B2693"/>
    <w:rsid w:val="003B2F45"/>
    <w:rsid w:val="003B369F"/>
    <w:rsid w:val="003B36A3"/>
    <w:rsid w:val="003B4424"/>
    <w:rsid w:val="003B4989"/>
    <w:rsid w:val="003B4DF7"/>
    <w:rsid w:val="003B7D72"/>
    <w:rsid w:val="003B7FE5"/>
    <w:rsid w:val="003C02AF"/>
    <w:rsid w:val="003C065B"/>
    <w:rsid w:val="003C11C8"/>
    <w:rsid w:val="003C11E7"/>
    <w:rsid w:val="003C19DA"/>
    <w:rsid w:val="003C2151"/>
    <w:rsid w:val="003C2698"/>
    <w:rsid w:val="003C2702"/>
    <w:rsid w:val="003C5275"/>
    <w:rsid w:val="003C67EF"/>
    <w:rsid w:val="003C7806"/>
    <w:rsid w:val="003D0B0C"/>
    <w:rsid w:val="003D0EBB"/>
    <w:rsid w:val="003D109F"/>
    <w:rsid w:val="003D1303"/>
    <w:rsid w:val="003D1E1E"/>
    <w:rsid w:val="003D2478"/>
    <w:rsid w:val="003D2FBA"/>
    <w:rsid w:val="003D3C45"/>
    <w:rsid w:val="003D40F8"/>
    <w:rsid w:val="003D4AC8"/>
    <w:rsid w:val="003D4EF0"/>
    <w:rsid w:val="003D4F02"/>
    <w:rsid w:val="003D59E0"/>
    <w:rsid w:val="003D5B1F"/>
    <w:rsid w:val="003D629B"/>
    <w:rsid w:val="003D62C8"/>
    <w:rsid w:val="003D6887"/>
    <w:rsid w:val="003D7B96"/>
    <w:rsid w:val="003E045C"/>
    <w:rsid w:val="003E15FA"/>
    <w:rsid w:val="003E1DC6"/>
    <w:rsid w:val="003E2466"/>
    <w:rsid w:val="003E2BA5"/>
    <w:rsid w:val="003E2EC0"/>
    <w:rsid w:val="003E3DEB"/>
    <w:rsid w:val="003E4B33"/>
    <w:rsid w:val="003E4E67"/>
    <w:rsid w:val="003E538B"/>
    <w:rsid w:val="003E55E4"/>
    <w:rsid w:val="003E6279"/>
    <w:rsid w:val="003E691D"/>
    <w:rsid w:val="003E74E3"/>
    <w:rsid w:val="003F05C7"/>
    <w:rsid w:val="003F1455"/>
    <w:rsid w:val="003F2904"/>
    <w:rsid w:val="003F2CD4"/>
    <w:rsid w:val="003F2F20"/>
    <w:rsid w:val="003F435A"/>
    <w:rsid w:val="003F6BBE"/>
    <w:rsid w:val="003F6D82"/>
    <w:rsid w:val="003F6D94"/>
    <w:rsid w:val="003F7741"/>
    <w:rsid w:val="004000E8"/>
    <w:rsid w:val="00400255"/>
    <w:rsid w:val="00400664"/>
    <w:rsid w:val="00400C2A"/>
    <w:rsid w:val="00402E2B"/>
    <w:rsid w:val="004038B5"/>
    <w:rsid w:val="00403CFD"/>
    <w:rsid w:val="004041D2"/>
    <w:rsid w:val="0040512B"/>
    <w:rsid w:val="00405195"/>
    <w:rsid w:val="0040567E"/>
    <w:rsid w:val="00405708"/>
    <w:rsid w:val="0040594D"/>
    <w:rsid w:val="00405CA5"/>
    <w:rsid w:val="00407986"/>
    <w:rsid w:val="00407CD3"/>
    <w:rsid w:val="00410134"/>
    <w:rsid w:val="00410550"/>
    <w:rsid w:val="00410AE4"/>
    <w:rsid w:val="00410B72"/>
    <w:rsid w:val="00410F18"/>
    <w:rsid w:val="0041130B"/>
    <w:rsid w:val="00411FDA"/>
    <w:rsid w:val="0041263E"/>
    <w:rsid w:val="00413692"/>
    <w:rsid w:val="00413AAC"/>
    <w:rsid w:val="00413E92"/>
    <w:rsid w:val="004149CB"/>
    <w:rsid w:val="004158EF"/>
    <w:rsid w:val="00415F07"/>
    <w:rsid w:val="004161C1"/>
    <w:rsid w:val="00417191"/>
    <w:rsid w:val="00417BC0"/>
    <w:rsid w:val="00420886"/>
    <w:rsid w:val="004209F5"/>
    <w:rsid w:val="00420F90"/>
    <w:rsid w:val="00421105"/>
    <w:rsid w:val="004220B0"/>
    <w:rsid w:val="00422277"/>
    <w:rsid w:val="0042232D"/>
    <w:rsid w:val="00422A46"/>
    <w:rsid w:val="004242F4"/>
    <w:rsid w:val="00424A18"/>
    <w:rsid w:val="00424D59"/>
    <w:rsid w:val="004251AA"/>
    <w:rsid w:val="00425A6A"/>
    <w:rsid w:val="00425B88"/>
    <w:rsid w:val="00425C92"/>
    <w:rsid w:val="00425CE1"/>
    <w:rsid w:val="00427248"/>
    <w:rsid w:val="00427F50"/>
    <w:rsid w:val="00430BAC"/>
    <w:rsid w:val="00433DE1"/>
    <w:rsid w:val="00434987"/>
    <w:rsid w:val="00435769"/>
    <w:rsid w:val="004357D3"/>
    <w:rsid w:val="00435E43"/>
    <w:rsid w:val="00436E32"/>
    <w:rsid w:val="00437447"/>
    <w:rsid w:val="00437792"/>
    <w:rsid w:val="00437E41"/>
    <w:rsid w:val="00440AF3"/>
    <w:rsid w:val="004414D2"/>
    <w:rsid w:val="0044197A"/>
    <w:rsid w:val="00441A92"/>
    <w:rsid w:val="00441F1E"/>
    <w:rsid w:val="0044236F"/>
    <w:rsid w:val="00442A92"/>
    <w:rsid w:val="00443897"/>
    <w:rsid w:val="0044489B"/>
    <w:rsid w:val="00444F56"/>
    <w:rsid w:val="004456DB"/>
    <w:rsid w:val="00446488"/>
    <w:rsid w:val="00446A51"/>
    <w:rsid w:val="00446D86"/>
    <w:rsid w:val="00447DC4"/>
    <w:rsid w:val="004503AC"/>
    <w:rsid w:val="00450C80"/>
    <w:rsid w:val="004517AA"/>
    <w:rsid w:val="00452AB6"/>
    <w:rsid w:val="00452CAC"/>
    <w:rsid w:val="00452EAC"/>
    <w:rsid w:val="00453472"/>
    <w:rsid w:val="00455B35"/>
    <w:rsid w:val="00455CA1"/>
    <w:rsid w:val="0045715C"/>
    <w:rsid w:val="00457565"/>
    <w:rsid w:val="00457B71"/>
    <w:rsid w:val="00457D5C"/>
    <w:rsid w:val="00460463"/>
    <w:rsid w:val="004613D9"/>
    <w:rsid w:val="00461429"/>
    <w:rsid w:val="00463116"/>
    <w:rsid w:val="00463AF4"/>
    <w:rsid w:val="00464CDD"/>
    <w:rsid w:val="004652FD"/>
    <w:rsid w:val="0046582D"/>
    <w:rsid w:val="004661C5"/>
    <w:rsid w:val="004669E2"/>
    <w:rsid w:val="00470AD5"/>
    <w:rsid w:val="00470C31"/>
    <w:rsid w:val="004713BA"/>
    <w:rsid w:val="00472A5A"/>
    <w:rsid w:val="004734D0"/>
    <w:rsid w:val="00474E3F"/>
    <w:rsid w:val="00475048"/>
    <w:rsid w:val="0047556B"/>
    <w:rsid w:val="00476111"/>
    <w:rsid w:val="00476AA3"/>
    <w:rsid w:val="0047704A"/>
    <w:rsid w:val="00477344"/>
    <w:rsid w:val="00477768"/>
    <w:rsid w:val="004778B7"/>
    <w:rsid w:val="00480074"/>
    <w:rsid w:val="0048008B"/>
    <w:rsid w:val="00480BDD"/>
    <w:rsid w:val="00480E14"/>
    <w:rsid w:val="0048283B"/>
    <w:rsid w:val="004828A3"/>
    <w:rsid w:val="00482CDD"/>
    <w:rsid w:val="00482F11"/>
    <w:rsid w:val="00483168"/>
    <w:rsid w:val="00483F9B"/>
    <w:rsid w:val="00485667"/>
    <w:rsid w:val="004857D3"/>
    <w:rsid w:val="004874D0"/>
    <w:rsid w:val="00490DE1"/>
    <w:rsid w:val="004912E4"/>
    <w:rsid w:val="004914F8"/>
    <w:rsid w:val="00492BC5"/>
    <w:rsid w:val="00493781"/>
    <w:rsid w:val="00493A29"/>
    <w:rsid w:val="00494BDE"/>
    <w:rsid w:val="00494C5B"/>
    <w:rsid w:val="00495CCF"/>
    <w:rsid w:val="00495DB1"/>
    <w:rsid w:val="004964F1"/>
    <w:rsid w:val="00496ABA"/>
    <w:rsid w:val="004A01AB"/>
    <w:rsid w:val="004A1023"/>
    <w:rsid w:val="004A12A3"/>
    <w:rsid w:val="004A16BC"/>
    <w:rsid w:val="004A1CF7"/>
    <w:rsid w:val="004A2B94"/>
    <w:rsid w:val="004A3167"/>
    <w:rsid w:val="004A48A3"/>
    <w:rsid w:val="004A60C8"/>
    <w:rsid w:val="004A62D6"/>
    <w:rsid w:val="004A6C1E"/>
    <w:rsid w:val="004B0919"/>
    <w:rsid w:val="004B0F35"/>
    <w:rsid w:val="004B10BB"/>
    <w:rsid w:val="004B16C6"/>
    <w:rsid w:val="004B1FC0"/>
    <w:rsid w:val="004B31D8"/>
    <w:rsid w:val="004B3582"/>
    <w:rsid w:val="004B4F73"/>
    <w:rsid w:val="004B5C2F"/>
    <w:rsid w:val="004B5C82"/>
    <w:rsid w:val="004B66D0"/>
    <w:rsid w:val="004B7C0C"/>
    <w:rsid w:val="004C2157"/>
    <w:rsid w:val="004C3898"/>
    <w:rsid w:val="004C4246"/>
    <w:rsid w:val="004C4CDF"/>
    <w:rsid w:val="004C5C2C"/>
    <w:rsid w:val="004C6FC1"/>
    <w:rsid w:val="004C7B85"/>
    <w:rsid w:val="004D0F7B"/>
    <w:rsid w:val="004D1698"/>
    <w:rsid w:val="004D1E7F"/>
    <w:rsid w:val="004D22F6"/>
    <w:rsid w:val="004D2BD6"/>
    <w:rsid w:val="004D36B1"/>
    <w:rsid w:val="004D3F54"/>
    <w:rsid w:val="004D524B"/>
    <w:rsid w:val="004D6417"/>
    <w:rsid w:val="004D665A"/>
    <w:rsid w:val="004D6BC7"/>
    <w:rsid w:val="004D6C2E"/>
    <w:rsid w:val="004D7EBD"/>
    <w:rsid w:val="004E143B"/>
    <w:rsid w:val="004E1E8E"/>
    <w:rsid w:val="004E2149"/>
    <w:rsid w:val="004E2680"/>
    <w:rsid w:val="004E28F9"/>
    <w:rsid w:val="004E38AB"/>
    <w:rsid w:val="004E3E5E"/>
    <w:rsid w:val="004E462E"/>
    <w:rsid w:val="004E4E16"/>
    <w:rsid w:val="004E56DC"/>
    <w:rsid w:val="004E75A1"/>
    <w:rsid w:val="004E76F4"/>
    <w:rsid w:val="004F03DF"/>
    <w:rsid w:val="004F0484"/>
    <w:rsid w:val="004F0B4E"/>
    <w:rsid w:val="004F0B5C"/>
    <w:rsid w:val="004F0B6C"/>
    <w:rsid w:val="004F1406"/>
    <w:rsid w:val="004F2078"/>
    <w:rsid w:val="004F24C9"/>
    <w:rsid w:val="004F45F9"/>
    <w:rsid w:val="004F4DA3"/>
    <w:rsid w:val="004F560D"/>
    <w:rsid w:val="004F5BA4"/>
    <w:rsid w:val="004F5CAC"/>
    <w:rsid w:val="004F74FE"/>
    <w:rsid w:val="004F7C46"/>
    <w:rsid w:val="0050009D"/>
    <w:rsid w:val="00500172"/>
    <w:rsid w:val="00501498"/>
    <w:rsid w:val="00501DF9"/>
    <w:rsid w:val="00501EE3"/>
    <w:rsid w:val="005026FB"/>
    <w:rsid w:val="00504351"/>
    <w:rsid w:val="00505110"/>
    <w:rsid w:val="005058CA"/>
    <w:rsid w:val="00506557"/>
    <w:rsid w:val="0050677A"/>
    <w:rsid w:val="005108D8"/>
    <w:rsid w:val="005112D6"/>
    <w:rsid w:val="005116F9"/>
    <w:rsid w:val="00511892"/>
    <w:rsid w:val="00511DD1"/>
    <w:rsid w:val="00512668"/>
    <w:rsid w:val="0051366B"/>
    <w:rsid w:val="0051368A"/>
    <w:rsid w:val="00513918"/>
    <w:rsid w:val="0051395B"/>
    <w:rsid w:val="00513E63"/>
    <w:rsid w:val="0051452E"/>
    <w:rsid w:val="00514547"/>
    <w:rsid w:val="00514D42"/>
    <w:rsid w:val="00514EC3"/>
    <w:rsid w:val="005153A7"/>
    <w:rsid w:val="00515C34"/>
    <w:rsid w:val="00517A3B"/>
    <w:rsid w:val="00517E7D"/>
    <w:rsid w:val="00520F16"/>
    <w:rsid w:val="00520FCB"/>
    <w:rsid w:val="005219CF"/>
    <w:rsid w:val="00521B6A"/>
    <w:rsid w:val="0052235D"/>
    <w:rsid w:val="0052327B"/>
    <w:rsid w:val="0052387B"/>
    <w:rsid w:val="005238E3"/>
    <w:rsid w:val="0052453E"/>
    <w:rsid w:val="00526B92"/>
    <w:rsid w:val="00527883"/>
    <w:rsid w:val="00527A28"/>
    <w:rsid w:val="00530643"/>
    <w:rsid w:val="00531631"/>
    <w:rsid w:val="0053173F"/>
    <w:rsid w:val="00531D30"/>
    <w:rsid w:val="00532B69"/>
    <w:rsid w:val="00533050"/>
    <w:rsid w:val="005338D9"/>
    <w:rsid w:val="005340CE"/>
    <w:rsid w:val="00534B59"/>
    <w:rsid w:val="00536759"/>
    <w:rsid w:val="005368EF"/>
    <w:rsid w:val="00537C62"/>
    <w:rsid w:val="00540B43"/>
    <w:rsid w:val="00540CBC"/>
    <w:rsid w:val="00540F35"/>
    <w:rsid w:val="00541A35"/>
    <w:rsid w:val="00542BCE"/>
    <w:rsid w:val="005438CF"/>
    <w:rsid w:val="005447C9"/>
    <w:rsid w:val="00544D95"/>
    <w:rsid w:val="00545608"/>
    <w:rsid w:val="00546970"/>
    <w:rsid w:val="00547058"/>
    <w:rsid w:val="005471A7"/>
    <w:rsid w:val="0054772C"/>
    <w:rsid w:val="00547F43"/>
    <w:rsid w:val="00550598"/>
    <w:rsid w:val="005509CB"/>
    <w:rsid w:val="00551EB9"/>
    <w:rsid w:val="00551F4F"/>
    <w:rsid w:val="00552585"/>
    <w:rsid w:val="00552DDE"/>
    <w:rsid w:val="00552E47"/>
    <w:rsid w:val="00552F67"/>
    <w:rsid w:val="00554336"/>
    <w:rsid w:val="00554B0A"/>
    <w:rsid w:val="00554E19"/>
    <w:rsid w:val="005561BC"/>
    <w:rsid w:val="005561EC"/>
    <w:rsid w:val="0055640E"/>
    <w:rsid w:val="005573FA"/>
    <w:rsid w:val="0056121F"/>
    <w:rsid w:val="00561949"/>
    <w:rsid w:val="00561C73"/>
    <w:rsid w:val="005620F1"/>
    <w:rsid w:val="00563271"/>
    <w:rsid w:val="005646BD"/>
    <w:rsid w:val="0056482F"/>
    <w:rsid w:val="005661DB"/>
    <w:rsid w:val="005664E2"/>
    <w:rsid w:val="00567757"/>
    <w:rsid w:val="0057126F"/>
    <w:rsid w:val="00572505"/>
    <w:rsid w:val="0057294E"/>
    <w:rsid w:val="00572AA7"/>
    <w:rsid w:val="00573703"/>
    <w:rsid w:val="00573F08"/>
    <w:rsid w:val="005744C8"/>
    <w:rsid w:val="00575143"/>
    <w:rsid w:val="00575227"/>
    <w:rsid w:val="005753C6"/>
    <w:rsid w:val="005757B9"/>
    <w:rsid w:val="00575C2F"/>
    <w:rsid w:val="0057664C"/>
    <w:rsid w:val="00577C75"/>
    <w:rsid w:val="005826D4"/>
    <w:rsid w:val="00582809"/>
    <w:rsid w:val="005838DE"/>
    <w:rsid w:val="0058798C"/>
    <w:rsid w:val="00587CAB"/>
    <w:rsid w:val="005900FA"/>
    <w:rsid w:val="00591151"/>
    <w:rsid w:val="00591E11"/>
    <w:rsid w:val="00592D9C"/>
    <w:rsid w:val="00592E17"/>
    <w:rsid w:val="005935A4"/>
    <w:rsid w:val="00593AA3"/>
    <w:rsid w:val="00594070"/>
    <w:rsid w:val="005948C2"/>
    <w:rsid w:val="00594A08"/>
    <w:rsid w:val="00594D55"/>
    <w:rsid w:val="00595151"/>
    <w:rsid w:val="00595DCA"/>
    <w:rsid w:val="005975B0"/>
    <w:rsid w:val="0059779B"/>
    <w:rsid w:val="005A011C"/>
    <w:rsid w:val="005A035E"/>
    <w:rsid w:val="005A1B5A"/>
    <w:rsid w:val="005A209A"/>
    <w:rsid w:val="005A2B1A"/>
    <w:rsid w:val="005A3958"/>
    <w:rsid w:val="005A4147"/>
    <w:rsid w:val="005A4E21"/>
    <w:rsid w:val="005A662D"/>
    <w:rsid w:val="005A6A9A"/>
    <w:rsid w:val="005A6AFA"/>
    <w:rsid w:val="005A6B21"/>
    <w:rsid w:val="005A78D6"/>
    <w:rsid w:val="005A7DC9"/>
    <w:rsid w:val="005B0561"/>
    <w:rsid w:val="005B33EC"/>
    <w:rsid w:val="005B35D7"/>
    <w:rsid w:val="005B392A"/>
    <w:rsid w:val="005B3AA3"/>
    <w:rsid w:val="005B3F3E"/>
    <w:rsid w:val="005B44FC"/>
    <w:rsid w:val="005B4598"/>
    <w:rsid w:val="005B4C5E"/>
    <w:rsid w:val="005B4FF9"/>
    <w:rsid w:val="005B50DB"/>
    <w:rsid w:val="005B5CF5"/>
    <w:rsid w:val="005B6F83"/>
    <w:rsid w:val="005B6FC5"/>
    <w:rsid w:val="005C0A0D"/>
    <w:rsid w:val="005C1653"/>
    <w:rsid w:val="005C4648"/>
    <w:rsid w:val="005C4894"/>
    <w:rsid w:val="005C4D4A"/>
    <w:rsid w:val="005C5C7E"/>
    <w:rsid w:val="005C6D1C"/>
    <w:rsid w:val="005C6DD1"/>
    <w:rsid w:val="005C74FB"/>
    <w:rsid w:val="005C79F3"/>
    <w:rsid w:val="005C7FA9"/>
    <w:rsid w:val="005D08D9"/>
    <w:rsid w:val="005D1145"/>
    <w:rsid w:val="005D1602"/>
    <w:rsid w:val="005D1D64"/>
    <w:rsid w:val="005D248B"/>
    <w:rsid w:val="005D3A60"/>
    <w:rsid w:val="005D583F"/>
    <w:rsid w:val="005D6AF9"/>
    <w:rsid w:val="005D6ED9"/>
    <w:rsid w:val="005D7605"/>
    <w:rsid w:val="005D76E8"/>
    <w:rsid w:val="005D7C6F"/>
    <w:rsid w:val="005E0350"/>
    <w:rsid w:val="005E08E8"/>
    <w:rsid w:val="005E1131"/>
    <w:rsid w:val="005E1AA7"/>
    <w:rsid w:val="005E1BD8"/>
    <w:rsid w:val="005E333A"/>
    <w:rsid w:val="005E385F"/>
    <w:rsid w:val="005E38B9"/>
    <w:rsid w:val="005E3BDB"/>
    <w:rsid w:val="005E477F"/>
    <w:rsid w:val="005E55B6"/>
    <w:rsid w:val="005E5B81"/>
    <w:rsid w:val="005E5E4B"/>
    <w:rsid w:val="005E670F"/>
    <w:rsid w:val="005F07D3"/>
    <w:rsid w:val="005F11AA"/>
    <w:rsid w:val="005F1237"/>
    <w:rsid w:val="005F2841"/>
    <w:rsid w:val="005F2CB1"/>
    <w:rsid w:val="005F2FDC"/>
    <w:rsid w:val="005F3025"/>
    <w:rsid w:val="005F4340"/>
    <w:rsid w:val="005F4DDD"/>
    <w:rsid w:val="005F501E"/>
    <w:rsid w:val="005F618C"/>
    <w:rsid w:val="005F6326"/>
    <w:rsid w:val="005F6461"/>
    <w:rsid w:val="005F6F4E"/>
    <w:rsid w:val="005F70BD"/>
    <w:rsid w:val="005F7181"/>
    <w:rsid w:val="005F79E4"/>
    <w:rsid w:val="005F7E30"/>
    <w:rsid w:val="00600AC4"/>
    <w:rsid w:val="0060177C"/>
    <w:rsid w:val="006018F1"/>
    <w:rsid w:val="0060283C"/>
    <w:rsid w:val="0060311D"/>
    <w:rsid w:val="0060327D"/>
    <w:rsid w:val="006039AD"/>
    <w:rsid w:val="00604547"/>
    <w:rsid w:val="00604F14"/>
    <w:rsid w:val="00605419"/>
    <w:rsid w:val="00605771"/>
    <w:rsid w:val="00606272"/>
    <w:rsid w:val="00610F68"/>
    <w:rsid w:val="00611313"/>
    <w:rsid w:val="00611B83"/>
    <w:rsid w:val="006121B9"/>
    <w:rsid w:val="00612F8F"/>
    <w:rsid w:val="00613257"/>
    <w:rsid w:val="0061342C"/>
    <w:rsid w:val="00614221"/>
    <w:rsid w:val="00614328"/>
    <w:rsid w:val="006146CE"/>
    <w:rsid w:val="0061480F"/>
    <w:rsid w:val="00615839"/>
    <w:rsid w:val="00617795"/>
    <w:rsid w:val="0062051E"/>
    <w:rsid w:val="00620A71"/>
    <w:rsid w:val="00620D4A"/>
    <w:rsid w:val="00620D80"/>
    <w:rsid w:val="00620F39"/>
    <w:rsid w:val="00621138"/>
    <w:rsid w:val="006234A6"/>
    <w:rsid w:val="00623A29"/>
    <w:rsid w:val="00624303"/>
    <w:rsid w:val="00625095"/>
    <w:rsid w:val="00625A28"/>
    <w:rsid w:val="00625E69"/>
    <w:rsid w:val="00626E5D"/>
    <w:rsid w:val="00630001"/>
    <w:rsid w:val="006311B3"/>
    <w:rsid w:val="00631E77"/>
    <w:rsid w:val="0063284C"/>
    <w:rsid w:val="00632BE1"/>
    <w:rsid w:val="00632D95"/>
    <w:rsid w:val="0063366C"/>
    <w:rsid w:val="006346C6"/>
    <w:rsid w:val="006346DE"/>
    <w:rsid w:val="00634F49"/>
    <w:rsid w:val="00635082"/>
    <w:rsid w:val="006352A2"/>
    <w:rsid w:val="00636398"/>
    <w:rsid w:val="006368D3"/>
    <w:rsid w:val="006377EC"/>
    <w:rsid w:val="006401DC"/>
    <w:rsid w:val="00640AAA"/>
    <w:rsid w:val="0064151F"/>
    <w:rsid w:val="00641533"/>
    <w:rsid w:val="00641D12"/>
    <w:rsid w:val="0064208D"/>
    <w:rsid w:val="00642292"/>
    <w:rsid w:val="00642C00"/>
    <w:rsid w:val="00643475"/>
    <w:rsid w:val="0064356D"/>
    <w:rsid w:val="00643687"/>
    <w:rsid w:val="0064396A"/>
    <w:rsid w:val="006445BF"/>
    <w:rsid w:val="00644637"/>
    <w:rsid w:val="00644BE6"/>
    <w:rsid w:val="00645182"/>
    <w:rsid w:val="00645B88"/>
    <w:rsid w:val="0064624E"/>
    <w:rsid w:val="00647063"/>
    <w:rsid w:val="00647F92"/>
    <w:rsid w:val="00650AB9"/>
    <w:rsid w:val="00650CEE"/>
    <w:rsid w:val="006529F7"/>
    <w:rsid w:val="00652A1C"/>
    <w:rsid w:val="00652A99"/>
    <w:rsid w:val="0065309B"/>
    <w:rsid w:val="006533A8"/>
    <w:rsid w:val="006536C1"/>
    <w:rsid w:val="006549B5"/>
    <w:rsid w:val="00655733"/>
    <w:rsid w:val="00655ACD"/>
    <w:rsid w:val="00655B9A"/>
    <w:rsid w:val="00656725"/>
    <w:rsid w:val="00656A92"/>
    <w:rsid w:val="00656DDE"/>
    <w:rsid w:val="00660008"/>
    <w:rsid w:val="0066011D"/>
    <w:rsid w:val="006607C0"/>
    <w:rsid w:val="00660879"/>
    <w:rsid w:val="00660EED"/>
    <w:rsid w:val="006613A6"/>
    <w:rsid w:val="00661AE4"/>
    <w:rsid w:val="00662094"/>
    <w:rsid w:val="00662175"/>
    <w:rsid w:val="006627A2"/>
    <w:rsid w:val="006634E6"/>
    <w:rsid w:val="006655EE"/>
    <w:rsid w:val="00667EE7"/>
    <w:rsid w:val="00667F8D"/>
    <w:rsid w:val="00670922"/>
    <w:rsid w:val="00670B97"/>
    <w:rsid w:val="00670BE1"/>
    <w:rsid w:val="0067114E"/>
    <w:rsid w:val="0067218F"/>
    <w:rsid w:val="00672252"/>
    <w:rsid w:val="006722D4"/>
    <w:rsid w:val="006731B9"/>
    <w:rsid w:val="00673509"/>
    <w:rsid w:val="006741F2"/>
    <w:rsid w:val="00674CC3"/>
    <w:rsid w:val="0067510F"/>
    <w:rsid w:val="00675C72"/>
    <w:rsid w:val="00676AD6"/>
    <w:rsid w:val="00676D66"/>
    <w:rsid w:val="006771F9"/>
    <w:rsid w:val="00677302"/>
    <w:rsid w:val="00677504"/>
    <w:rsid w:val="006776D7"/>
    <w:rsid w:val="00677A20"/>
    <w:rsid w:val="00681003"/>
    <w:rsid w:val="006817C9"/>
    <w:rsid w:val="00682372"/>
    <w:rsid w:val="00683ECE"/>
    <w:rsid w:val="00684ED1"/>
    <w:rsid w:val="00686453"/>
    <w:rsid w:val="00687033"/>
    <w:rsid w:val="00687096"/>
    <w:rsid w:val="006875FF"/>
    <w:rsid w:val="006876D5"/>
    <w:rsid w:val="006916B0"/>
    <w:rsid w:val="00693400"/>
    <w:rsid w:val="00693721"/>
    <w:rsid w:val="00695FC2"/>
    <w:rsid w:val="00696078"/>
    <w:rsid w:val="00696949"/>
    <w:rsid w:val="00697052"/>
    <w:rsid w:val="006A174C"/>
    <w:rsid w:val="006A1930"/>
    <w:rsid w:val="006A3C6E"/>
    <w:rsid w:val="006A404C"/>
    <w:rsid w:val="006A4168"/>
    <w:rsid w:val="006A46FB"/>
    <w:rsid w:val="006A496B"/>
    <w:rsid w:val="006A4EAC"/>
    <w:rsid w:val="006A4F47"/>
    <w:rsid w:val="006A507C"/>
    <w:rsid w:val="006A5E28"/>
    <w:rsid w:val="006A5F1B"/>
    <w:rsid w:val="006A697B"/>
    <w:rsid w:val="006A6FDE"/>
    <w:rsid w:val="006A71FC"/>
    <w:rsid w:val="006A7609"/>
    <w:rsid w:val="006A7AFF"/>
    <w:rsid w:val="006B07D6"/>
    <w:rsid w:val="006B0B64"/>
    <w:rsid w:val="006B0E23"/>
    <w:rsid w:val="006B14FA"/>
    <w:rsid w:val="006B1816"/>
    <w:rsid w:val="006B2099"/>
    <w:rsid w:val="006B230F"/>
    <w:rsid w:val="006B2D47"/>
    <w:rsid w:val="006B3AE4"/>
    <w:rsid w:val="006B50CF"/>
    <w:rsid w:val="006B5412"/>
    <w:rsid w:val="006B587C"/>
    <w:rsid w:val="006B65A1"/>
    <w:rsid w:val="006B6910"/>
    <w:rsid w:val="006B6C17"/>
    <w:rsid w:val="006C03B8"/>
    <w:rsid w:val="006C10C0"/>
    <w:rsid w:val="006C1DB4"/>
    <w:rsid w:val="006C3334"/>
    <w:rsid w:val="006C39FA"/>
    <w:rsid w:val="006C417E"/>
    <w:rsid w:val="006C4A5C"/>
    <w:rsid w:val="006C529B"/>
    <w:rsid w:val="006C5CFC"/>
    <w:rsid w:val="006C5E69"/>
    <w:rsid w:val="006C5EC9"/>
    <w:rsid w:val="006C6059"/>
    <w:rsid w:val="006C6949"/>
    <w:rsid w:val="006C6956"/>
    <w:rsid w:val="006C7522"/>
    <w:rsid w:val="006D103F"/>
    <w:rsid w:val="006D1569"/>
    <w:rsid w:val="006D356F"/>
    <w:rsid w:val="006D4770"/>
    <w:rsid w:val="006D4938"/>
    <w:rsid w:val="006D5177"/>
    <w:rsid w:val="006D5698"/>
    <w:rsid w:val="006D65CA"/>
    <w:rsid w:val="006D6B00"/>
    <w:rsid w:val="006D6F08"/>
    <w:rsid w:val="006E062C"/>
    <w:rsid w:val="006E2108"/>
    <w:rsid w:val="006E23DE"/>
    <w:rsid w:val="006E249B"/>
    <w:rsid w:val="006E28B7"/>
    <w:rsid w:val="006E2942"/>
    <w:rsid w:val="006E30D9"/>
    <w:rsid w:val="006E3310"/>
    <w:rsid w:val="006E40F7"/>
    <w:rsid w:val="006E4E39"/>
    <w:rsid w:val="006E565E"/>
    <w:rsid w:val="006E5C70"/>
    <w:rsid w:val="006E5F94"/>
    <w:rsid w:val="006E6277"/>
    <w:rsid w:val="006E65DA"/>
    <w:rsid w:val="006E673D"/>
    <w:rsid w:val="006E73EB"/>
    <w:rsid w:val="006E7D3B"/>
    <w:rsid w:val="006F0F69"/>
    <w:rsid w:val="006F11FE"/>
    <w:rsid w:val="006F145E"/>
    <w:rsid w:val="006F1B70"/>
    <w:rsid w:val="006F2C1D"/>
    <w:rsid w:val="006F3315"/>
    <w:rsid w:val="006F341D"/>
    <w:rsid w:val="006F35CC"/>
    <w:rsid w:val="006F3620"/>
    <w:rsid w:val="006F3CDE"/>
    <w:rsid w:val="006F58D4"/>
    <w:rsid w:val="006F5AFE"/>
    <w:rsid w:val="006F733A"/>
    <w:rsid w:val="00700A9B"/>
    <w:rsid w:val="00700BAC"/>
    <w:rsid w:val="00700D8F"/>
    <w:rsid w:val="0070104C"/>
    <w:rsid w:val="007020A0"/>
    <w:rsid w:val="007024E1"/>
    <w:rsid w:val="007027CF"/>
    <w:rsid w:val="007028ED"/>
    <w:rsid w:val="0070346E"/>
    <w:rsid w:val="0070393E"/>
    <w:rsid w:val="00703C0A"/>
    <w:rsid w:val="00703CA3"/>
    <w:rsid w:val="00704EDB"/>
    <w:rsid w:val="00705351"/>
    <w:rsid w:val="00705532"/>
    <w:rsid w:val="0070555B"/>
    <w:rsid w:val="00706101"/>
    <w:rsid w:val="00706321"/>
    <w:rsid w:val="00707072"/>
    <w:rsid w:val="0070786F"/>
    <w:rsid w:val="007078E7"/>
    <w:rsid w:val="00707D61"/>
    <w:rsid w:val="00710B5E"/>
    <w:rsid w:val="00711E8A"/>
    <w:rsid w:val="00711FF8"/>
    <w:rsid w:val="00712287"/>
    <w:rsid w:val="00712772"/>
    <w:rsid w:val="00712F6C"/>
    <w:rsid w:val="00713AEA"/>
    <w:rsid w:val="00713D3C"/>
    <w:rsid w:val="00713D85"/>
    <w:rsid w:val="00713E0D"/>
    <w:rsid w:val="007148D3"/>
    <w:rsid w:val="007150FA"/>
    <w:rsid w:val="007156A6"/>
    <w:rsid w:val="00715B9A"/>
    <w:rsid w:val="0071628D"/>
    <w:rsid w:val="00720071"/>
    <w:rsid w:val="00721461"/>
    <w:rsid w:val="00721753"/>
    <w:rsid w:val="0072363F"/>
    <w:rsid w:val="00724338"/>
    <w:rsid w:val="007253A8"/>
    <w:rsid w:val="007257E0"/>
    <w:rsid w:val="007259F3"/>
    <w:rsid w:val="00726921"/>
    <w:rsid w:val="00726EA6"/>
    <w:rsid w:val="00727208"/>
    <w:rsid w:val="007274EF"/>
    <w:rsid w:val="00727680"/>
    <w:rsid w:val="00727F70"/>
    <w:rsid w:val="00730BBF"/>
    <w:rsid w:val="0073172A"/>
    <w:rsid w:val="0073262D"/>
    <w:rsid w:val="00732EB3"/>
    <w:rsid w:val="00733D5D"/>
    <w:rsid w:val="007348B1"/>
    <w:rsid w:val="00734C9F"/>
    <w:rsid w:val="007362A0"/>
    <w:rsid w:val="007362A6"/>
    <w:rsid w:val="00736D7D"/>
    <w:rsid w:val="007375F2"/>
    <w:rsid w:val="00737CC4"/>
    <w:rsid w:val="00737F3F"/>
    <w:rsid w:val="0074072E"/>
    <w:rsid w:val="0074081A"/>
    <w:rsid w:val="00740E58"/>
    <w:rsid w:val="00741338"/>
    <w:rsid w:val="0074133E"/>
    <w:rsid w:val="00743630"/>
    <w:rsid w:val="007439CB"/>
    <w:rsid w:val="00743C1D"/>
    <w:rsid w:val="007445A0"/>
    <w:rsid w:val="0074524B"/>
    <w:rsid w:val="00745442"/>
    <w:rsid w:val="0074601C"/>
    <w:rsid w:val="007466F8"/>
    <w:rsid w:val="0074762D"/>
    <w:rsid w:val="00747C5A"/>
    <w:rsid w:val="00747D8B"/>
    <w:rsid w:val="00747ED0"/>
    <w:rsid w:val="007504C4"/>
    <w:rsid w:val="0075082B"/>
    <w:rsid w:val="00751228"/>
    <w:rsid w:val="00753169"/>
    <w:rsid w:val="00753618"/>
    <w:rsid w:val="0075458A"/>
    <w:rsid w:val="007571E1"/>
    <w:rsid w:val="0075746B"/>
    <w:rsid w:val="007604B2"/>
    <w:rsid w:val="007605F1"/>
    <w:rsid w:val="00760D11"/>
    <w:rsid w:val="00761060"/>
    <w:rsid w:val="007628E5"/>
    <w:rsid w:val="00763855"/>
    <w:rsid w:val="00763A55"/>
    <w:rsid w:val="007642FB"/>
    <w:rsid w:val="007643E4"/>
    <w:rsid w:val="0076492C"/>
    <w:rsid w:val="00765281"/>
    <w:rsid w:val="0076535D"/>
    <w:rsid w:val="00766BAD"/>
    <w:rsid w:val="00767CCE"/>
    <w:rsid w:val="0077066C"/>
    <w:rsid w:val="00770C31"/>
    <w:rsid w:val="0077182C"/>
    <w:rsid w:val="00771B71"/>
    <w:rsid w:val="00772F7E"/>
    <w:rsid w:val="00774CBB"/>
    <w:rsid w:val="00775299"/>
    <w:rsid w:val="007755F2"/>
    <w:rsid w:val="00776122"/>
    <w:rsid w:val="00776416"/>
    <w:rsid w:val="0077666B"/>
    <w:rsid w:val="00776971"/>
    <w:rsid w:val="00776D36"/>
    <w:rsid w:val="00777F79"/>
    <w:rsid w:val="007810CB"/>
    <w:rsid w:val="00781583"/>
    <w:rsid w:val="0078162C"/>
    <w:rsid w:val="0078177E"/>
    <w:rsid w:val="007817B5"/>
    <w:rsid w:val="0078242E"/>
    <w:rsid w:val="007825C9"/>
    <w:rsid w:val="0078304C"/>
    <w:rsid w:val="00783177"/>
    <w:rsid w:val="00783673"/>
    <w:rsid w:val="00783675"/>
    <w:rsid w:val="00783C99"/>
    <w:rsid w:val="00783CF1"/>
    <w:rsid w:val="007849A2"/>
    <w:rsid w:val="00785490"/>
    <w:rsid w:val="00786350"/>
    <w:rsid w:val="007869BE"/>
    <w:rsid w:val="00787302"/>
    <w:rsid w:val="00787DE5"/>
    <w:rsid w:val="00787DF9"/>
    <w:rsid w:val="0079042B"/>
    <w:rsid w:val="00791387"/>
    <w:rsid w:val="007915B5"/>
    <w:rsid w:val="00791678"/>
    <w:rsid w:val="007919A6"/>
    <w:rsid w:val="00792078"/>
    <w:rsid w:val="0079209B"/>
    <w:rsid w:val="007925EA"/>
    <w:rsid w:val="00793CD8"/>
    <w:rsid w:val="00793DC8"/>
    <w:rsid w:val="0079498B"/>
    <w:rsid w:val="007956A6"/>
    <w:rsid w:val="007959FB"/>
    <w:rsid w:val="00795C92"/>
    <w:rsid w:val="00796231"/>
    <w:rsid w:val="00796286"/>
    <w:rsid w:val="00797B4A"/>
    <w:rsid w:val="00797C75"/>
    <w:rsid w:val="007A05B9"/>
    <w:rsid w:val="007A0B89"/>
    <w:rsid w:val="007A0FBF"/>
    <w:rsid w:val="007A1CB3"/>
    <w:rsid w:val="007A2B22"/>
    <w:rsid w:val="007A306F"/>
    <w:rsid w:val="007A3EF8"/>
    <w:rsid w:val="007A43A6"/>
    <w:rsid w:val="007A4DA1"/>
    <w:rsid w:val="007A4F2D"/>
    <w:rsid w:val="007A58A6"/>
    <w:rsid w:val="007A59FA"/>
    <w:rsid w:val="007A5D82"/>
    <w:rsid w:val="007A65E5"/>
    <w:rsid w:val="007B0422"/>
    <w:rsid w:val="007B1A53"/>
    <w:rsid w:val="007B3D2D"/>
    <w:rsid w:val="007B4319"/>
    <w:rsid w:val="007B503C"/>
    <w:rsid w:val="007B50AE"/>
    <w:rsid w:val="007B511B"/>
    <w:rsid w:val="007B51DF"/>
    <w:rsid w:val="007B5B53"/>
    <w:rsid w:val="007B61F1"/>
    <w:rsid w:val="007B69DC"/>
    <w:rsid w:val="007B7198"/>
    <w:rsid w:val="007C05DD"/>
    <w:rsid w:val="007C0EAF"/>
    <w:rsid w:val="007C3817"/>
    <w:rsid w:val="007C3D18"/>
    <w:rsid w:val="007C4975"/>
    <w:rsid w:val="007C4C15"/>
    <w:rsid w:val="007C5260"/>
    <w:rsid w:val="007C549B"/>
    <w:rsid w:val="007C5594"/>
    <w:rsid w:val="007C5FCC"/>
    <w:rsid w:val="007C60BF"/>
    <w:rsid w:val="007C6A07"/>
    <w:rsid w:val="007C75A1"/>
    <w:rsid w:val="007C77A5"/>
    <w:rsid w:val="007C7BC8"/>
    <w:rsid w:val="007D016B"/>
    <w:rsid w:val="007D04E5"/>
    <w:rsid w:val="007D068E"/>
    <w:rsid w:val="007D06AD"/>
    <w:rsid w:val="007D0838"/>
    <w:rsid w:val="007D106F"/>
    <w:rsid w:val="007D3035"/>
    <w:rsid w:val="007D3102"/>
    <w:rsid w:val="007D318A"/>
    <w:rsid w:val="007D4EE8"/>
    <w:rsid w:val="007D5901"/>
    <w:rsid w:val="007D607D"/>
    <w:rsid w:val="007D6887"/>
    <w:rsid w:val="007D6E99"/>
    <w:rsid w:val="007D7526"/>
    <w:rsid w:val="007D778D"/>
    <w:rsid w:val="007D7CCC"/>
    <w:rsid w:val="007D7DCF"/>
    <w:rsid w:val="007E178E"/>
    <w:rsid w:val="007E1E32"/>
    <w:rsid w:val="007E2733"/>
    <w:rsid w:val="007E27CA"/>
    <w:rsid w:val="007E2C66"/>
    <w:rsid w:val="007E3250"/>
    <w:rsid w:val="007E4610"/>
    <w:rsid w:val="007E4715"/>
    <w:rsid w:val="007E4E2C"/>
    <w:rsid w:val="007E505B"/>
    <w:rsid w:val="007E5EFF"/>
    <w:rsid w:val="007E5FB2"/>
    <w:rsid w:val="007E62AC"/>
    <w:rsid w:val="007E67FE"/>
    <w:rsid w:val="007E7091"/>
    <w:rsid w:val="007E7C66"/>
    <w:rsid w:val="007E7F7C"/>
    <w:rsid w:val="007F007D"/>
    <w:rsid w:val="007F22C6"/>
    <w:rsid w:val="007F3725"/>
    <w:rsid w:val="007F3FE7"/>
    <w:rsid w:val="007F46C5"/>
    <w:rsid w:val="007F4837"/>
    <w:rsid w:val="007F50FB"/>
    <w:rsid w:val="007F512E"/>
    <w:rsid w:val="007F601B"/>
    <w:rsid w:val="007F7230"/>
    <w:rsid w:val="00800E95"/>
    <w:rsid w:val="00801754"/>
    <w:rsid w:val="00802800"/>
    <w:rsid w:val="008028BA"/>
    <w:rsid w:val="00802FD1"/>
    <w:rsid w:val="00803708"/>
    <w:rsid w:val="00803FAE"/>
    <w:rsid w:val="0080412C"/>
    <w:rsid w:val="008041E6"/>
    <w:rsid w:val="0080438B"/>
    <w:rsid w:val="00804419"/>
    <w:rsid w:val="00804506"/>
    <w:rsid w:val="008055E4"/>
    <w:rsid w:val="00805D16"/>
    <w:rsid w:val="0080605F"/>
    <w:rsid w:val="008064ED"/>
    <w:rsid w:val="00806896"/>
    <w:rsid w:val="008068A4"/>
    <w:rsid w:val="00807786"/>
    <w:rsid w:val="00807D52"/>
    <w:rsid w:val="00810438"/>
    <w:rsid w:val="00810869"/>
    <w:rsid w:val="008109CE"/>
    <w:rsid w:val="00811CA0"/>
    <w:rsid w:val="00811F8A"/>
    <w:rsid w:val="00811FCB"/>
    <w:rsid w:val="0081260D"/>
    <w:rsid w:val="008144EF"/>
    <w:rsid w:val="00815454"/>
    <w:rsid w:val="008158D6"/>
    <w:rsid w:val="0081599E"/>
    <w:rsid w:val="00815DC5"/>
    <w:rsid w:val="0081642F"/>
    <w:rsid w:val="00816650"/>
    <w:rsid w:val="00817196"/>
    <w:rsid w:val="00817BB8"/>
    <w:rsid w:val="00820E6D"/>
    <w:rsid w:val="00821725"/>
    <w:rsid w:val="0082203C"/>
    <w:rsid w:val="008235DB"/>
    <w:rsid w:val="00823F85"/>
    <w:rsid w:val="008242C5"/>
    <w:rsid w:val="00824AB4"/>
    <w:rsid w:val="00824C9F"/>
    <w:rsid w:val="00825284"/>
    <w:rsid w:val="00825C42"/>
    <w:rsid w:val="00825D25"/>
    <w:rsid w:val="00826C88"/>
    <w:rsid w:val="00826E60"/>
    <w:rsid w:val="00827D6F"/>
    <w:rsid w:val="00830FC5"/>
    <w:rsid w:val="008327B2"/>
    <w:rsid w:val="0083588A"/>
    <w:rsid w:val="008376AC"/>
    <w:rsid w:val="008412EA"/>
    <w:rsid w:val="008416E6"/>
    <w:rsid w:val="00842A07"/>
    <w:rsid w:val="00843779"/>
    <w:rsid w:val="008444E8"/>
    <w:rsid w:val="00844B85"/>
    <w:rsid w:val="00844E80"/>
    <w:rsid w:val="00845754"/>
    <w:rsid w:val="00846FE7"/>
    <w:rsid w:val="0084712D"/>
    <w:rsid w:val="00847CF6"/>
    <w:rsid w:val="00850135"/>
    <w:rsid w:val="008509F7"/>
    <w:rsid w:val="008530EC"/>
    <w:rsid w:val="008533AE"/>
    <w:rsid w:val="008537BD"/>
    <w:rsid w:val="00853882"/>
    <w:rsid w:val="00853FD9"/>
    <w:rsid w:val="00854237"/>
    <w:rsid w:val="008568B9"/>
    <w:rsid w:val="00856911"/>
    <w:rsid w:val="008577EB"/>
    <w:rsid w:val="00857F50"/>
    <w:rsid w:val="0086005E"/>
    <w:rsid w:val="00860782"/>
    <w:rsid w:val="00861586"/>
    <w:rsid w:val="00862126"/>
    <w:rsid w:val="00862C1F"/>
    <w:rsid w:val="0086318D"/>
    <w:rsid w:val="008632BD"/>
    <w:rsid w:val="00864445"/>
    <w:rsid w:val="00865BAC"/>
    <w:rsid w:val="00865C41"/>
    <w:rsid w:val="00866B27"/>
    <w:rsid w:val="00866B94"/>
    <w:rsid w:val="00866DEA"/>
    <w:rsid w:val="0086700B"/>
    <w:rsid w:val="008677FD"/>
    <w:rsid w:val="008706D4"/>
    <w:rsid w:val="00870F8A"/>
    <w:rsid w:val="008719A4"/>
    <w:rsid w:val="00871D23"/>
    <w:rsid w:val="00871FC4"/>
    <w:rsid w:val="008720CD"/>
    <w:rsid w:val="00874312"/>
    <w:rsid w:val="0087437C"/>
    <w:rsid w:val="0087448C"/>
    <w:rsid w:val="00874E78"/>
    <w:rsid w:val="00875788"/>
    <w:rsid w:val="00875CD7"/>
    <w:rsid w:val="00876234"/>
    <w:rsid w:val="008762BD"/>
    <w:rsid w:val="00876932"/>
    <w:rsid w:val="00876B4D"/>
    <w:rsid w:val="00876CBD"/>
    <w:rsid w:val="00876FC3"/>
    <w:rsid w:val="0087701B"/>
    <w:rsid w:val="008773A2"/>
    <w:rsid w:val="00877F18"/>
    <w:rsid w:val="00880032"/>
    <w:rsid w:val="008804C2"/>
    <w:rsid w:val="00881CBB"/>
    <w:rsid w:val="0088205D"/>
    <w:rsid w:val="0088353C"/>
    <w:rsid w:val="00883593"/>
    <w:rsid w:val="00883F9A"/>
    <w:rsid w:val="0088442E"/>
    <w:rsid w:val="008853B3"/>
    <w:rsid w:val="00885BD5"/>
    <w:rsid w:val="008861D4"/>
    <w:rsid w:val="00886B63"/>
    <w:rsid w:val="00892F30"/>
    <w:rsid w:val="00893321"/>
    <w:rsid w:val="00894A88"/>
    <w:rsid w:val="00895386"/>
    <w:rsid w:val="00895A0B"/>
    <w:rsid w:val="00895BFF"/>
    <w:rsid w:val="00895EAC"/>
    <w:rsid w:val="00897183"/>
    <w:rsid w:val="008A088D"/>
    <w:rsid w:val="008A1538"/>
    <w:rsid w:val="008A21FF"/>
    <w:rsid w:val="008A296B"/>
    <w:rsid w:val="008A29B9"/>
    <w:rsid w:val="008A2A14"/>
    <w:rsid w:val="008A2CE2"/>
    <w:rsid w:val="008A2E33"/>
    <w:rsid w:val="008A2E80"/>
    <w:rsid w:val="008A30AC"/>
    <w:rsid w:val="008A38D4"/>
    <w:rsid w:val="008A44B8"/>
    <w:rsid w:val="008A46E5"/>
    <w:rsid w:val="008A51A8"/>
    <w:rsid w:val="008A54C7"/>
    <w:rsid w:val="008A5C94"/>
    <w:rsid w:val="008A77D8"/>
    <w:rsid w:val="008A7C37"/>
    <w:rsid w:val="008B0483"/>
    <w:rsid w:val="008B05B3"/>
    <w:rsid w:val="008B120C"/>
    <w:rsid w:val="008B2E4F"/>
    <w:rsid w:val="008B3590"/>
    <w:rsid w:val="008B3C4B"/>
    <w:rsid w:val="008B4C32"/>
    <w:rsid w:val="008B51A0"/>
    <w:rsid w:val="008B592A"/>
    <w:rsid w:val="008B70B9"/>
    <w:rsid w:val="008B71B4"/>
    <w:rsid w:val="008B7566"/>
    <w:rsid w:val="008B7997"/>
    <w:rsid w:val="008B7B5C"/>
    <w:rsid w:val="008B7DBA"/>
    <w:rsid w:val="008C012B"/>
    <w:rsid w:val="008C0B84"/>
    <w:rsid w:val="008C0C99"/>
    <w:rsid w:val="008C1BBC"/>
    <w:rsid w:val="008C1C91"/>
    <w:rsid w:val="008C1E6C"/>
    <w:rsid w:val="008C2017"/>
    <w:rsid w:val="008C39D4"/>
    <w:rsid w:val="008C3CF5"/>
    <w:rsid w:val="008C4958"/>
    <w:rsid w:val="008C4BAA"/>
    <w:rsid w:val="008C512E"/>
    <w:rsid w:val="008C6AE8"/>
    <w:rsid w:val="008C6C88"/>
    <w:rsid w:val="008C6C9F"/>
    <w:rsid w:val="008C6F68"/>
    <w:rsid w:val="008C7573"/>
    <w:rsid w:val="008C76CD"/>
    <w:rsid w:val="008D1668"/>
    <w:rsid w:val="008D21E9"/>
    <w:rsid w:val="008D34F1"/>
    <w:rsid w:val="008D39D7"/>
    <w:rsid w:val="008D39D8"/>
    <w:rsid w:val="008D6351"/>
    <w:rsid w:val="008D6399"/>
    <w:rsid w:val="008D6BCC"/>
    <w:rsid w:val="008D6D1A"/>
    <w:rsid w:val="008D796C"/>
    <w:rsid w:val="008E065E"/>
    <w:rsid w:val="008E0927"/>
    <w:rsid w:val="008E0B15"/>
    <w:rsid w:val="008E0FA9"/>
    <w:rsid w:val="008E138E"/>
    <w:rsid w:val="008E1648"/>
    <w:rsid w:val="008E1909"/>
    <w:rsid w:val="008E1990"/>
    <w:rsid w:val="008E19AD"/>
    <w:rsid w:val="008E2582"/>
    <w:rsid w:val="008E28D1"/>
    <w:rsid w:val="008E332D"/>
    <w:rsid w:val="008E36B1"/>
    <w:rsid w:val="008E3E72"/>
    <w:rsid w:val="008E401A"/>
    <w:rsid w:val="008E4D7C"/>
    <w:rsid w:val="008E50C2"/>
    <w:rsid w:val="008E6E41"/>
    <w:rsid w:val="008F0DA9"/>
    <w:rsid w:val="008F159A"/>
    <w:rsid w:val="008F1EAB"/>
    <w:rsid w:val="008F2183"/>
    <w:rsid w:val="008F2466"/>
    <w:rsid w:val="008F2752"/>
    <w:rsid w:val="008F33DC"/>
    <w:rsid w:val="008F3974"/>
    <w:rsid w:val="008F39DD"/>
    <w:rsid w:val="008F477F"/>
    <w:rsid w:val="008F58B0"/>
    <w:rsid w:val="008F5E84"/>
    <w:rsid w:val="008F6281"/>
    <w:rsid w:val="008F645F"/>
    <w:rsid w:val="008F6CB9"/>
    <w:rsid w:val="009021B7"/>
    <w:rsid w:val="00902350"/>
    <w:rsid w:val="009024DE"/>
    <w:rsid w:val="0090336B"/>
    <w:rsid w:val="009038B8"/>
    <w:rsid w:val="009050D7"/>
    <w:rsid w:val="009053AA"/>
    <w:rsid w:val="00906939"/>
    <w:rsid w:val="00907502"/>
    <w:rsid w:val="00910245"/>
    <w:rsid w:val="00910A74"/>
    <w:rsid w:val="00910B7D"/>
    <w:rsid w:val="009118A7"/>
    <w:rsid w:val="00911DFB"/>
    <w:rsid w:val="0091271D"/>
    <w:rsid w:val="00912741"/>
    <w:rsid w:val="00912757"/>
    <w:rsid w:val="009139D9"/>
    <w:rsid w:val="00914AD8"/>
    <w:rsid w:val="00914E87"/>
    <w:rsid w:val="00915A75"/>
    <w:rsid w:val="00916079"/>
    <w:rsid w:val="00917CE9"/>
    <w:rsid w:val="00920BF2"/>
    <w:rsid w:val="00921278"/>
    <w:rsid w:val="009215CA"/>
    <w:rsid w:val="00921D86"/>
    <w:rsid w:val="00922010"/>
    <w:rsid w:val="009225A8"/>
    <w:rsid w:val="009233DD"/>
    <w:rsid w:val="009244D0"/>
    <w:rsid w:val="00926C12"/>
    <w:rsid w:val="0092719B"/>
    <w:rsid w:val="009305EA"/>
    <w:rsid w:val="00931BD9"/>
    <w:rsid w:val="00932336"/>
    <w:rsid w:val="0093233C"/>
    <w:rsid w:val="0093370E"/>
    <w:rsid w:val="009341BA"/>
    <w:rsid w:val="00934778"/>
    <w:rsid w:val="00934C29"/>
    <w:rsid w:val="00934D5E"/>
    <w:rsid w:val="00934E24"/>
    <w:rsid w:val="009361A0"/>
    <w:rsid w:val="009368F3"/>
    <w:rsid w:val="0093733A"/>
    <w:rsid w:val="0093735F"/>
    <w:rsid w:val="00937750"/>
    <w:rsid w:val="0094135F"/>
    <w:rsid w:val="00941636"/>
    <w:rsid w:val="00941D5E"/>
    <w:rsid w:val="00942008"/>
    <w:rsid w:val="009424EF"/>
    <w:rsid w:val="009426EF"/>
    <w:rsid w:val="00942B59"/>
    <w:rsid w:val="0094367A"/>
    <w:rsid w:val="00943742"/>
    <w:rsid w:val="00943B5A"/>
    <w:rsid w:val="00944056"/>
    <w:rsid w:val="00944104"/>
    <w:rsid w:val="00944FEE"/>
    <w:rsid w:val="009456DA"/>
    <w:rsid w:val="00945C05"/>
    <w:rsid w:val="00946945"/>
    <w:rsid w:val="00946F0B"/>
    <w:rsid w:val="00947713"/>
    <w:rsid w:val="00947A55"/>
    <w:rsid w:val="00947DD1"/>
    <w:rsid w:val="00950AAA"/>
    <w:rsid w:val="00950B8D"/>
    <w:rsid w:val="00950DE7"/>
    <w:rsid w:val="009511EE"/>
    <w:rsid w:val="00952C3E"/>
    <w:rsid w:val="0095344E"/>
    <w:rsid w:val="00953920"/>
    <w:rsid w:val="00953D47"/>
    <w:rsid w:val="00954BF2"/>
    <w:rsid w:val="0095564F"/>
    <w:rsid w:val="0095681E"/>
    <w:rsid w:val="009568C3"/>
    <w:rsid w:val="00956CB9"/>
    <w:rsid w:val="009572D4"/>
    <w:rsid w:val="009603C2"/>
    <w:rsid w:val="00960520"/>
    <w:rsid w:val="00960848"/>
    <w:rsid w:val="00960BE9"/>
    <w:rsid w:val="00961921"/>
    <w:rsid w:val="00961C4E"/>
    <w:rsid w:val="00962703"/>
    <w:rsid w:val="0096379D"/>
    <w:rsid w:val="00963CB5"/>
    <w:rsid w:val="00963E7C"/>
    <w:rsid w:val="00963ECC"/>
    <w:rsid w:val="0096430A"/>
    <w:rsid w:val="00964B5A"/>
    <w:rsid w:val="0096554B"/>
    <w:rsid w:val="0096584A"/>
    <w:rsid w:val="00965F45"/>
    <w:rsid w:val="00967861"/>
    <w:rsid w:val="00967958"/>
    <w:rsid w:val="00967990"/>
    <w:rsid w:val="00971271"/>
    <w:rsid w:val="00971626"/>
    <w:rsid w:val="00971E31"/>
    <w:rsid w:val="00971F08"/>
    <w:rsid w:val="0097352A"/>
    <w:rsid w:val="009737B4"/>
    <w:rsid w:val="009744C3"/>
    <w:rsid w:val="00974B87"/>
    <w:rsid w:val="00975F53"/>
    <w:rsid w:val="0097603D"/>
    <w:rsid w:val="00976949"/>
    <w:rsid w:val="0097767E"/>
    <w:rsid w:val="009802B4"/>
    <w:rsid w:val="00980477"/>
    <w:rsid w:val="00980B13"/>
    <w:rsid w:val="00981B0B"/>
    <w:rsid w:val="00983284"/>
    <w:rsid w:val="009834A4"/>
    <w:rsid w:val="009844BD"/>
    <w:rsid w:val="00985251"/>
    <w:rsid w:val="00985253"/>
    <w:rsid w:val="009853B3"/>
    <w:rsid w:val="00986CF1"/>
    <w:rsid w:val="0098748E"/>
    <w:rsid w:val="009876E4"/>
    <w:rsid w:val="00987BB5"/>
    <w:rsid w:val="0099037C"/>
    <w:rsid w:val="00990557"/>
    <w:rsid w:val="00990630"/>
    <w:rsid w:val="009908B2"/>
    <w:rsid w:val="00991761"/>
    <w:rsid w:val="00991FCD"/>
    <w:rsid w:val="00992C79"/>
    <w:rsid w:val="00994B72"/>
    <w:rsid w:val="00994DCA"/>
    <w:rsid w:val="00995EF2"/>
    <w:rsid w:val="009960EC"/>
    <w:rsid w:val="009963DA"/>
    <w:rsid w:val="0099688E"/>
    <w:rsid w:val="00996FDC"/>
    <w:rsid w:val="009970DD"/>
    <w:rsid w:val="009A0DDD"/>
    <w:rsid w:val="009A0F55"/>
    <w:rsid w:val="009A0FBA"/>
    <w:rsid w:val="009A11A5"/>
    <w:rsid w:val="009A1601"/>
    <w:rsid w:val="009A24C7"/>
    <w:rsid w:val="009A3F2C"/>
    <w:rsid w:val="009A408C"/>
    <w:rsid w:val="009A462D"/>
    <w:rsid w:val="009A4B05"/>
    <w:rsid w:val="009A55A1"/>
    <w:rsid w:val="009A5B25"/>
    <w:rsid w:val="009A5CBA"/>
    <w:rsid w:val="009A5E62"/>
    <w:rsid w:val="009A7541"/>
    <w:rsid w:val="009A774F"/>
    <w:rsid w:val="009A782A"/>
    <w:rsid w:val="009A7FCF"/>
    <w:rsid w:val="009B06CF"/>
    <w:rsid w:val="009B0F4E"/>
    <w:rsid w:val="009B0F9A"/>
    <w:rsid w:val="009B1126"/>
    <w:rsid w:val="009B1F30"/>
    <w:rsid w:val="009B2D4A"/>
    <w:rsid w:val="009B3AC2"/>
    <w:rsid w:val="009B3F2D"/>
    <w:rsid w:val="009B4DF4"/>
    <w:rsid w:val="009B564E"/>
    <w:rsid w:val="009B57BA"/>
    <w:rsid w:val="009B798F"/>
    <w:rsid w:val="009B7BD0"/>
    <w:rsid w:val="009B7E87"/>
    <w:rsid w:val="009C17AC"/>
    <w:rsid w:val="009C2317"/>
    <w:rsid w:val="009C403E"/>
    <w:rsid w:val="009C5CB2"/>
    <w:rsid w:val="009C66C6"/>
    <w:rsid w:val="009C701E"/>
    <w:rsid w:val="009C75AB"/>
    <w:rsid w:val="009C7FE0"/>
    <w:rsid w:val="009D3540"/>
    <w:rsid w:val="009D4AFC"/>
    <w:rsid w:val="009D4FF0"/>
    <w:rsid w:val="009D703C"/>
    <w:rsid w:val="009D718F"/>
    <w:rsid w:val="009E068F"/>
    <w:rsid w:val="009E0E1A"/>
    <w:rsid w:val="009E14E0"/>
    <w:rsid w:val="009E27E3"/>
    <w:rsid w:val="009E2B05"/>
    <w:rsid w:val="009E31A4"/>
    <w:rsid w:val="009E35DB"/>
    <w:rsid w:val="009E3C05"/>
    <w:rsid w:val="009E43A3"/>
    <w:rsid w:val="009E47A3"/>
    <w:rsid w:val="009E75CE"/>
    <w:rsid w:val="009E7AEF"/>
    <w:rsid w:val="009F03FE"/>
    <w:rsid w:val="009F08F3"/>
    <w:rsid w:val="009F09AD"/>
    <w:rsid w:val="009F0B5D"/>
    <w:rsid w:val="009F1946"/>
    <w:rsid w:val="009F344F"/>
    <w:rsid w:val="009F393F"/>
    <w:rsid w:val="009F44B4"/>
    <w:rsid w:val="009F7BC6"/>
    <w:rsid w:val="009F7C40"/>
    <w:rsid w:val="009F7F16"/>
    <w:rsid w:val="00A00D19"/>
    <w:rsid w:val="00A02D4B"/>
    <w:rsid w:val="00A031D8"/>
    <w:rsid w:val="00A0401C"/>
    <w:rsid w:val="00A04690"/>
    <w:rsid w:val="00A048A8"/>
    <w:rsid w:val="00A04F49"/>
    <w:rsid w:val="00A051D2"/>
    <w:rsid w:val="00A05BD3"/>
    <w:rsid w:val="00A05C21"/>
    <w:rsid w:val="00A06149"/>
    <w:rsid w:val="00A075FB"/>
    <w:rsid w:val="00A1039D"/>
    <w:rsid w:val="00A109A1"/>
    <w:rsid w:val="00A10AAD"/>
    <w:rsid w:val="00A10E0F"/>
    <w:rsid w:val="00A1284B"/>
    <w:rsid w:val="00A12FA0"/>
    <w:rsid w:val="00A1324D"/>
    <w:rsid w:val="00A13E54"/>
    <w:rsid w:val="00A144B0"/>
    <w:rsid w:val="00A14EF2"/>
    <w:rsid w:val="00A1547B"/>
    <w:rsid w:val="00A15687"/>
    <w:rsid w:val="00A15E53"/>
    <w:rsid w:val="00A17F63"/>
    <w:rsid w:val="00A210D9"/>
    <w:rsid w:val="00A2193B"/>
    <w:rsid w:val="00A228BD"/>
    <w:rsid w:val="00A2351A"/>
    <w:rsid w:val="00A23BF3"/>
    <w:rsid w:val="00A23C94"/>
    <w:rsid w:val="00A24346"/>
    <w:rsid w:val="00A25F72"/>
    <w:rsid w:val="00A26425"/>
    <w:rsid w:val="00A264A9"/>
    <w:rsid w:val="00A27785"/>
    <w:rsid w:val="00A30053"/>
    <w:rsid w:val="00A30187"/>
    <w:rsid w:val="00A30394"/>
    <w:rsid w:val="00A32208"/>
    <w:rsid w:val="00A32FE7"/>
    <w:rsid w:val="00A33082"/>
    <w:rsid w:val="00A34259"/>
    <w:rsid w:val="00A3448A"/>
    <w:rsid w:val="00A3495D"/>
    <w:rsid w:val="00A36297"/>
    <w:rsid w:val="00A36B7D"/>
    <w:rsid w:val="00A36B87"/>
    <w:rsid w:val="00A3703F"/>
    <w:rsid w:val="00A370CE"/>
    <w:rsid w:val="00A37400"/>
    <w:rsid w:val="00A40822"/>
    <w:rsid w:val="00A412D5"/>
    <w:rsid w:val="00A41E2B"/>
    <w:rsid w:val="00A440D0"/>
    <w:rsid w:val="00A45B74"/>
    <w:rsid w:val="00A46150"/>
    <w:rsid w:val="00A4775C"/>
    <w:rsid w:val="00A47976"/>
    <w:rsid w:val="00A50C42"/>
    <w:rsid w:val="00A50C86"/>
    <w:rsid w:val="00A511F1"/>
    <w:rsid w:val="00A52AA6"/>
    <w:rsid w:val="00A52ADC"/>
    <w:rsid w:val="00A52E1D"/>
    <w:rsid w:val="00A551E3"/>
    <w:rsid w:val="00A55477"/>
    <w:rsid w:val="00A55833"/>
    <w:rsid w:val="00A55BE6"/>
    <w:rsid w:val="00A56825"/>
    <w:rsid w:val="00A56B04"/>
    <w:rsid w:val="00A56CE2"/>
    <w:rsid w:val="00A60A02"/>
    <w:rsid w:val="00A60CB8"/>
    <w:rsid w:val="00A61499"/>
    <w:rsid w:val="00A62599"/>
    <w:rsid w:val="00A62617"/>
    <w:rsid w:val="00A62A77"/>
    <w:rsid w:val="00A630EC"/>
    <w:rsid w:val="00A63483"/>
    <w:rsid w:val="00A63D37"/>
    <w:rsid w:val="00A64A51"/>
    <w:rsid w:val="00A657D7"/>
    <w:rsid w:val="00A65AA8"/>
    <w:rsid w:val="00A65DFB"/>
    <w:rsid w:val="00A660AC"/>
    <w:rsid w:val="00A67522"/>
    <w:rsid w:val="00A67664"/>
    <w:rsid w:val="00A67E6C"/>
    <w:rsid w:val="00A704BC"/>
    <w:rsid w:val="00A71209"/>
    <w:rsid w:val="00A712D9"/>
    <w:rsid w:val="00A7175B"/>
    <w:rsid w:val="00A71B75"/>
    <w:rsid w:val="00A71B99"/>
    <w:rsid w:val="00A71C97"/>
    <w:rsid w:val="00A732CB"/>
    <w:rsid w:val="00A739D0"/>
    <w:rsid w:val="00A73F9F"/>
    <w:rsid w:val="00A746B4"/>
    <w:rsid w:val="00A761D4"/>
    <w:rsid w:val="00A76593"/>
    <w:rsid w:val="00A7730D"/>
    <w:rsid w:val="00A77EC4"/>
    <w:rsid w:val="00A805DD"/>
    <w:rsid w:val="00A80813"/>
    <w:rsid w:val="00A81F3B"/>
    <w:rsid w:val="00A82158"/>
    <w:rsid w:val="00A838B0"/>
    <w:rsid w:val="00A84890"/>
    <w:rsid w:val="00A84D6B"/>
    <w:rsid w:val="00A8555A"/>
    <w:rsid w:val="00A85AD2"/>
    <w:rsid w:val="00A865AF"/>
    <w:rsid w:val="00A86750"/>
    <w:rsid w:val="00A87490"/>
    <w:rsid w:val="00A87E69"/>
    <w:rsid w:val="00A91428"/>
    <w:rsid w:val="00A91F4A"/>
    <w:rsid w:val="00A92879"/>
    <w:rsid w:val="00A92BEC"/>
    <w:rsid w:val="00A93EA4"/>
    <w:rsid w:val="00A9407D"/>
    <w:rsid w:val="00A9442A"/>
    <w:rsid w:val="00A94476"/>
    <w:rsid w:val="00A94CA8"/>
    <w:rsid w:val="00A95961"/>
    <w:rsid w:val="00A96417"/>
    <w:rsid w:val="00A96AE1"/>
    <w:rsid w:val="00A9764F"/>
    <w:rsid w:val="00A97DE3"/>
    <w:rsid w:val="00AA016F"/>
    <w:rsid w:val="00AA0B96"/>
    <w:rsid w:val="00AA1ED6"/>
    <w:rsid w:val="00AA2CFB"/>
    <w:rsid w:val="00AA2F6B"/>
    <w:rsid w:val="00AA33DF"/>
    <w:rsid w:val="00AA35B9"/>
    <w:rsid w:val="00AA36AE"/>
    <w:rsid w:val="00AA505F"/>
    <w:rsid w:val="00AA51D6"/>
    <w:rsid w:val="00AA5BFC"/>
    <w:rsid w:val="00AA73BE"/>
    <w:rsid w:val="00AA7F19"/>
    <w:rsid w:val="00AB0BC8"/>
    <w:rsid w:val="00AB11CA"/>
    <w:rsid w:val="00AB14B3"/>
    <w:rsid w:val="00AB14D9"/>
    <w:rsid w:val="00AB1888"/>
    <w:rsid w:val="00AB1E56"/>
    <w:rsid w:val="00AB45C6"/>
    <w:rsid w:val="00AB4AB8"/>
    <w:rsid w:val="00AB4E48"/>
    <w:rsid w:val="00AB5AFA"/>
    <w:rsid w:val="00AB655E"/>
    <w:rsid w:val="00AB6AF7"/>
    <w:rsid w:val="00AB6BEF"/>
    <w:rsid w:val="00AC007F"/>
    <w:rsid w:val="00AC207A"/>
    <w:rsid w:val="00AC2683"/>
    <w:rsid w:val="00AC2ECD"/>
    <w:rsid w:val="00AC3119"/>
    <w:rsid w:val="00AC3624"/>
    <w:rsid w:val="00AC4836"/>
    <w:rsid w:val="00AC49FB"/>
    <w:rsid w:val="00AC4CB8"/>
    <w:rsid w:val="00AC5A10"/>
    <w:rsid w:val="00AC66EF"/>
    <w:rsid w:val="00AC6DE7"/>
    <w:rsid w:val="00AC717E"/>
    <w:rsid w:val="00AC75DF"/>
    <w:rsid w:val="00AC7F4A"/>
    <w:rsid w:val="00AD0642"/>
    <w:rsid w:val="00AD0AA3"/>
    <w:rsid w:val="00AD0ECE"/>
    <w:rsid w:val="00AD0ECF"/>
    <w:rsid w:val="00AD1425"/>
    <w:rsid w:val="00AD25FA"/>
    <w:rsid w:val="00AD376A"/>
    <w:rsid w:val="00AD3D53"/>
    <w:rsid w:val="00AD3F94"/>
    <w:rsid w:val="00AD4A5A"/>
    <w:rsid w:val="00AD59C5"/>
    <w:rsid w:val="00AD5ED5"/>
    <w:rsid w:val="00AD6689"/>
    <w:rsid w:val="00AD745E"/>
    <w:rsid w:val="00AD7AB4"/>
    <w:rsid w:val="00AD7B2A"/>
    <w:rsid w:val="00AE0015"/>
    <w:rsid w:val="00AE0148"/>
    <w:rsid w:val="00AE032F"/>
    <w:rsid w:val="00AE087B"/>
    <w:rsid w:val="00AE0C32"/>
    <w:rsid w:val="00AE1989"/>
    <w:rsid w:val="00AE2348"/>
    <w:rsid w:val="00AE23D8"/>
    <w:rsid w:val="00AE27AC"/>
    <w:rsid w:val="00AE2A2A"/>
    <w:rsid w:val="00AE3167"/>
    <w:rsid w:val="00AE3A70"/>
    <w:rsid w:val="00AE40E0"/>
    <w:rsid w:val="00AE4807"/>
    <w:rsid w:val="00AE4DBA"/>
    <w:rsid w:val="00AE4E99"/>
    <w:rsid w:val="00AE4F07"/>
    <w:rsid w:val="00AE63AB"/>
    <w:rsid w:val="00AE759C"/>
    <w:rsid w:val="00AF0508"/>
    <w:rsid w:val="00AF11C2"/>
    <w:rsid w:val="00AF130C"/>
    <w:rsid w:val="00AF1C5D"/>
    <w:rsid w:val="00AF1CCC"/>
    <w:rsid w:val="00AF263D"/>
    <w:rsid w:val="00AF2A13"/>
    <w:rsid w:val="00AF2B22"/>
    <w:rsid w:val="00AF3610"/>
    <w:rsid w:val="00AF42D7"/>
    <w:rsid w:val="00AF5570"/>
    <w:rsid w:val="00AF5BA7"/>
    <w:rsid w:val="00AF5F3F"/>
    <w:rsid w:val="00AF6141"/>
    <w:rsid w:val="00AF6183"/>
    <w:rsid w:val="00AF78ED"/>
    <w:rsid w:val="00AF7B02"/>
    <w:rsid w:val="00AF7B0B"/>
    <w:rsid w:val="00B006FE"/>
    <w:rsid w:val="00B007CB"/>
    <w:rsid w:val="00B00A30"/>
    <w:rsid w:val="00B022A5"/>
    <w:rsid w:val="00B02AA9"/>
    <w:rsid w:val="00B02FA3"/>
    <w:rsid w:val="00B0324F"/>
    <w:rsid w:val="00B04DF3"/>
    <w:rsid w:val="00B05084"/>
    <w:rsid w:val="00B05E80"/>
    <w:rsid w:val="00B06158"/>
    <w:rsid w:val="00B061FD"/>
    <w:rsid w:val="00B06297"/>
    <w:rsid w:val="00B07BB5"/>
    <w:rsid w:val="00B07D8C"/>
    <w:rsid w:val="00B1004C"/>
    <w:rsid w:val="00B101E0"/>
    <w:rsid w:val="00B11D26"/>
    <w:rsid w:val="00B12115"/>
    <w:rsid w:val="00B130C7"/>
    <w:rsid w:val="00B133D4"/>
    <w:rsid w:val="00B13A5F"/>
    <w:rsid w:val="00B157F9"/>
    <w:rsid w:val="00B1581B"/>
    <w:rsid w:val="00B162E2"/>
    <w:rsid w:val="00B162FE"/>
    <w:rsid w:val="00B16375"/>
    <w:rsid w:val="00B169BB"/>
    <w:rsid w:val="00B16CC7"/>
    <w:rsid w:val="00B16F88"/>
    <w:rsid w:val="00B17728"/>
    <w:rsid w:val="00B17F5C"/>
    <w:rsid w:val="00B2014D"/>
    <w:rsid w:val="00B2016D"/>
    <w:rsid w:val="00B20256"/>
    <w:rsid w:val="00B2070A"/>
    <w:rsid w:val="00B20938"/>
    <w:rsid w:val="00B20D09"/>
    <w:rsid w:val="00B20E36"/>
    <w:rsid w:val="00B21270"/>
    <w:rsid w:val="00B21BE5"/>
    <w:rsid w:val="00B235D8"/>
    <w:rsid w:val="00B2468A"/>
    <w:rsid w:val="00B248B0"/>
    <w:rsid w:val="00B26318"/>
    <w:rsid w:val="00B2763F"/>
    <w:rsid w:val="00B27A16"/>
    <w:rsid w:val="00B27AAC"/>
    <w:rsid w:val="00B30929"/>
    <w:rsid w:val="00B30E25"/>
    <w:rsid w:val="00B30E48"/>
    <w:rsid w:val="00B3123A"/>
    <w:rsid w:val="00B31436"/>
    <w:rsid w:val="00B321E2"/>
    <w:rsid w:val="00B32830"/>
    <w:rsid w:val="00B33221"/>
    <w:rsid w:val="00B34BAC"/>
    <w:rsid w:val="00B34C44"/>
    <w:rsid w:val="00B36940"/>
    <w:rsid w:val="00B372AA"/>
    <w:rsid w:val="00B37595"/>
    <w:rsid w:val="00B375E8"/>
    <w:rsid w:val="00B40445"/>
    <w:rsid w:val="00B41888"/>
    <w:rsid w:val="00B419A4"/>
    <w:rsid w:val="00B422E5"/>
    <w:rsid w:val="00B42E1A"/>
    <w:rsid w:val="00B42FC7"/>
    <w:rsid w:val="00B430A4"/>
    <w:rsid w:val="00B43805"/>
    <w:rsid w:val="00B439A9"/>
    <w:rsid w:val="00B453F7"/>
    <w:rsid w:val="00B45A52"/>
    <w:rsid w:val="00B45FBF"/>
    <w:rsid w:val="00B46175"/>
    <w:rsid w:val="00B47B4C"/>
    <w:rsid w:val="00B47DE6"/>
    <w:rsid w:val="00B50005"/>
    <w:rsid w:val="00B51415"/>
    <w:rsid w:val="00B52E6D"/>
    <w:rsid w:val="00B532CB"/>
    <w:rsid w:val="00B54C41"/>
    <w:rsid w:val="00B557B9"/>
    <w:rsid w:val="00B5738E"/>
    <w:rsid w:val="00B57414"/>
    <w:rsid w:val="00B575C8"/>
    <w:rsid w:val="00B601FC"/>
    <w:rsid w:val="00B60626"/>
    <w:rsid w:val="00B6065D"/>
    <w:rsid w:val="00B60BFF"/>
    <w:rsid w:val="00B612A4"/>
    <w:rsid w:val="00B6253B"/>
    <w:rsid w:val="00B6329B"/>
    <w:rsid w:val="00B63698"/>
    <w:rsid w:val="00B6405D"/>
    <w:rsid w:val="00B64EBC"/>
    <w:rsid w:val="00B652D2"/>
    <w:rsid w:val="00B653F2"/>
    <w:rsid w:val="00B65D51"/>
    <w:rsid w:val="00B664C7"/>
    <w:rsid w:val="00B70B53"/>
    <w:rsid w:val="00B7321D"/>
    <w:rsid w:val="00B732C4"/>
    <w:rsid w:val="00B73748"/>
    <w:rsid w:val="00B738C2"/>
    <w:rsid w:val="00B739F6"/>
    <w:rsid w:val="00B76C86"/>
    <w:rsid w:val="00B8093E"/>
    <w:rsid w:val="00B81A6C"/>
    <w:rsid w:val="00B82679"/>
    <w:rsid w:val="00B827C2"/>
    <w:rsid w:val="00B8320E"/>
    <w:rsid w:val="00B84C8A"/>
    <w:rsid w:val="00B850CF"/>
    <w:rsid w:val="00B85623"/>
    <w:rsid w:val="00B8594E"/>
    <w:rsid w:val="00B85DE5"/>
    <w:rsid w:val="00B868F2"/>
    <w:rsid w:val="00B869D5"/>
    <w:rsid w:val="00B8702C"/>
    <w:rsid w:val="00B876F7"/>
    <w:rsid w:val="00B87D72"/>
    <w:rsid w:val="00B901BE"/>
    <w:rsid w:val="00B90F73"/>
    <w:rsid w:val="00B914B1"/>
    <w:rsid w:val="00B91E15"/>
    <w:rsid w:val="00B926C8"/>
    <w:rsid w:val="00B93B59"/>
    <w:rsid w:val="00B93B61"/>
    <w:rsid w:val="00B9406A"/>
    <w:rsid w:val="00B9589B"/>
    <w:rsid w:val="00B958C6"/>
    <w:rsid w:val="00B9597F"/>
    <w:rsid w:val="00B96BF9"/>
    <w:rsid w:val="00BA00BF"/>
    <w:rsid w:val="00BA0822"/>
    <w:rsid w:val="00BA0D0E"/>
    <w:rsid w:val="00BA0FFD"/>
    <w:rsid w:val="00BA131A"/>
    <w:rsid w:val="00BA17E3"/>
    <w:rsid w:val="00BA202E"/>
    <w:rsid w:val="00BA2280"/>
    <w:rsid w:val="00BA2789"/>
    <w:rsid w:val="00BA2A08"/>
    <w:rsid w:val="00BA2C9A"/>
    <w:rsid w:val="00BA50BB"/>
    <w:rsid w:val="00BA541A"/>
    <w:rsid w:val="00BA56D2"/>
    <w:rsid w:val="00BA5FBB"/>
    <w:rsid w:val="00BA67BF"/>
    <w:rsid w:val="00BA6A0E"/>
    <w:rsid w:val="00BA76E0"/>
    <w:rsid w:val="00BA7C4F"/>
    <w:rsid w:val="00BB07CA"/>
    <w:rsid w:val="00BB096D"/>
    <w:rsid w:val="00BB0A3F"/>
    <w:rsid w:val="00BB0AD3"/>
    <w:rsid w:val="00BB0B8A"/>
    <w:rsid w:val="00BB127B"/>
    <w:rsid w:val="00BB180D"/>
    <w:rsid w:val="00BB20CE"/>
    <w:rsid w:val="00BB2A25"/>
    <w:rsid w:val="00BB3734"/>
    <w:rsid w:val="00BB3A60"/>
    <w:rsid w:val="00BB4706"/>
    <w:rsid w:val="00BB4845"/>
    <w:rsid w:val="00BB51E9"/>
    <w:rsid w:val="00BB535E"/>
    <w:rsid w:val="00BB5650"/>
    <w:rsid w:val="00BB681F"/>
    <w:rsid w:val="00BB749F"/>
    <w:rsid w:val="00BC0D51"/>
    <w:rsid w:val="00BC0FDC"/>
    <w:rsid w:val="00BC1E3C"/>
    <w:rsid w:val="00BC27FE"/>
    <w:rsid w:val="00BC3053"/>
    <w:rsid w:val="00BC3F27"/>
    <w:rsid w:val="00BC4197"/>
    <w:rsid w:val="00BC43CB"/>
    <w:rsid w:val="00BC4D2E"/>
    <w:rsid w:val="00BC56F8"/>
    <w:rsid w:val="00BC665D"/>
    <w:rsid w:val="00BC6C1A"/>
    <w:rsid w:val="00BC6E83"/>
    <w:rsid w:val="00BC6FDB"/>
    <w:rsid w:val="00BC7378"/>
    <w:rsid w:val="00BD2024"/>
    <w:rsid w:val="00BD30FE"/>
    <w:rsid w:val="00BD384C"/>
    <w:rsid w:val="00BD3992"/>
    <w:rsid w:val="00BD404A"/>
    <w:rsid w:val="00BD41BB"/>
    <w:rsid w:val="00BD4278"/>
    <w:rsid w:val="00BD4500"/>
    <w:rsid w:val="00BD48AC"/>
    <w:rsid w:val="00BD53A8"/>
    <w:rsid w:val="00BD5F1A"/>
    <w:rsid w:val="00BD6EA1"/>
    <w:rsid w:val="00BE1234"/>
    <w:rsid w:val="00BE12E2"/>
    <w:rsid w:val="00BE2FA6"/>
    <w:rsid w:val="00BE333F"/>
    <w:rsid w:val="00BE3663"/>
    <w:rsid w:val="00BE3DC0"/>
    <w:rsid w:val="00BE4AB7"/>
    <w:rsid w:val="00BE51C3"/>
    <w:rsid w:val="00BE5DF8"/>
    <w:rsid w:val="00BE658D"/>
    <w:rsid w:val="00BE6746"/>
    <w:rsid w:val="00BE6E8A"/>
    <w:rsid w:val="00BE7406"/>
    <w:rsid w:val="00BE7603"/>
    <w:rsid w:val="00BF1580"/>
    <w:rsid w:val="00BF1596"/>
    <w:rsid w:val="00BF1863"/>
    <w:rsid w:val="00BF3279"/>
    <w:rsid w:val="00BF3A4B"/>
    <w:rsid w:val="00BF3C7F"/>
    <w:rsid w:val="00BF3E4F"/>
    <w:rsid w:val="00BF476D"/>
    <w:rsid w:val="00BF555F"/>
    <w:rsid w:val="00BF5CBF"/>
    <w:rsid w:val="00BF5D8E"/>
    <w:rsid w:val="00BF5DAB"/>
    <w:rsid w:val="00BF6594"/>
    <w:rsid w:val="00BF69FD"/>
    <w:rsid w:val="00BF6D4F"/>
    <w:rsid w:val="00BF6F3D"/>
    <w:rsid w:val="00BF74C7"/>
    <w:rsid w:val="00C00722"/>
    <w:rsid w:val="00C00C4C"/>
    <w:rsid w:val="00C00F1A"/>
    <w:rsid w:val="00C01470"/>
    <w:rsid w:val="00C015F1"/>
    <w:rsid w:val="00C01F33"/>
    <w:rsid w:val="00C02AF1"/>
    <w:rsid w:val="00C02CC6"/>
    <w:rsid w:val="00C02EA0"/>
    <w:rsid w:val="00C02EE8"/>
    <w:rsid w:val="00C03357"/>
    <w:rsid w:val="00C03AB0"/>
    <w:rsid w:val="00C040D4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07477"/>
    <w:rsid w:val="00C07CE3"/>
    <w:rsid w:val="00C10478"/>
    <w:rsid w:val="00C106CA"/>
    <w:rsid w:val="00C12107"/>
    <w:rsid w:val="00C1268D"/>
    <w:rsid w:val="00C12E37"/>
    <w:rsid w:val="00C14965"/>
    <w:rsid w:val="00C14D4B"/>
    <w:rsid w:val="00C15176"/>
    <w:rsid w:val="00C154BB"/>
    <w:rsid w:val="00C15ABD"/>
    <w:rsid w:val="00C15CE7"/>
    <w:rsid w:val="00C20E12"/>
    <w:rsid w:val="00C2244B"/>
    <w:rsid w:val="00C23725"/>
    <w:rsid w:val="00C24139"/>
    <w:rsid w:val="00C245EC"/>
    <w:rsid w:val="00C248BE"/>
    <w:rsid w:val="00C25375"/>
    <w:rsid w:val="00C25A9E"/>
    <w:rsid w:val="00C25CA6"/>
    <w:rsid w:val="00C25F4E"/>
    <w:rsid w:val="00C279B5"/>
    <w:rsid w:val="00C27C45"/>
    <w:rsid w:val="00C30119"/>
    <w:rsid w:val="00C3028A"/>
    <w:rsid w:val="00C30694"/>
    <w:rsid w:val="00C31550"/>
    <w:rsid w:val="00C3180E"/>
    <w:rsid w:val="00C3354C"/>
    <w:rsid w:val="00C3419C"/>
    <w:rsid w:val="00C348C5"/>
    <w:rsid w:val="00C351DF"/>
    <w:rsid w:val="00C3576C"/>
    <w:rsid w:val="00C35B6F"/>
    <w:rsid w:val="00C37099"/>
    <w:rsid w:val="00C3719D"/>
    <w:rsid w:val="00C3772D"/>
    <w:rsid w:val="00C37768"/>
    <w:rsid w:val="00C37785"/>
    <w:rsid w:val="00C37F6B"/>
    <w:rsid w:val="00C41779"/>
    <w:rsid w:val="00C41C50"/>
    <w:rsid w:val="00C42038"/>
    <w:rsid w:val="00C43E8F"/>
    <w:rsid w:val="00C452C8"/>
    <w:rsid w:val="00C4620E"/>
    <w:rsid w:val="00C46DA4"/>
    <w:rsid w:val="00C501E8"/>
    <w:rsid w:val="00C50624"/>
    <w:rsid w:val="00C516E0"/>
    <w:rsid w:val="00C51E42"/>
    <w:rsid w:val="00C52FB3"/>
    <w:rsid w:val="00C541BE"/>
    <w:rsid w:val="00C54696"/>
    <w:rsid w:val="00C54995"/>
    <w:rsid w:val="00C54D41"/>
    <w:rsid w:val="00C5511E"/>
    <w:rsid w:val="00C554CF"/>
    <w:rsid w:val="00C56373"/>
    <w:rsid w:val="00C578AF"/>
    <w:rsid w:val="00C6038C"/>
    <w:rsid w:val="00C60681"/>
    <w:rsid w:val="00C60783"/>
    <w:rsid w:val="00C61714"/>
    <w:rsid w:val="00C61C91"/>
    <w:rsid w:val="00C62675"/>
    <w:rsid w:val="00C6287B"/>
    <w:rsid w:val="00C628D7"/>
    <w:rsid w:val="00C62AD8"/>
    <w:rsid w:val="00C64672"/>
    <w:rsid w:val="00C64CF2"/>
    <w:rsid w:val="00C6532F"/>
    <w:rsid w:val="00C65D33"/>
    <w:rsid w:val="00C66181"/>
    <w:rsid w:val="00C661BC"/>
    <w:rsid w:val="00C66B28"/>
    <w:rsid w:val="00C67775"/>
    <w:rsid w:val="00C678F7"/>
    <w:rsid w:val="00C704C6"/>
    <w:rsid w:val="00C70628"/>
    <w:rsid w:val="00C70697"/>
    <w:rsid w:val="00C71002"/>
    <w:rsid w:val="00C7135E"/>
    <w:rsid w:val="00C71A92"/>
    <w:rsid w:val="00C71E52"/>
    <w:rsid w:val="00C72735"/>
    <w:rsid w:val="00C72EF4"/>
    <w:rsid w:val="00C732D6"/>
    <w:rsid w:val="00C73B8D"/>
    <w:rsid w:val="00C740E9"/>
    <w:rsid w:val="00C74B02"/>
    <w:rsid w:val="00C75AB4"/>
    <w:rsid w:val="00C75D2F"/>
    <w:rsid w:val="00C765EC"/>
    <w:rsid w:val="00C767BE"/>
    <w:rsid w:val="00C76E3C"/>
    <w:rsid w:val="00C76FBD"/>
    <w:rsid w:val="00C77571"/>
    <w:rsid w:val="00C77596"/>
    <w:rsid w:val="00C77F30"/>
    <w:rsid w:val="00C80489"/>
    <w:rsid w:val="00C81568"/>
    <w:rsid w:val="00C83478"/>
    <w:rsid w:val="00C85924"/>
    <w:rsid w:val="00C85AA0"/>
    <w:rsid w:val="00C860E9"/>
    <w:rsid w:val="00C87CDD"/>
    <w:rsid w:val="00C9027A"/>
    <w:rsid w:val="00C9068E"/>
    <w:rsid w:val="00C9135C"/>
    <w:rsid w:val="00C918CC"/>
    <w:rsid w:val="00C92316"/>
    <w:rsid w:val="00C92CC2"/>
    <w:rsid w:val="00C930F0"/>
    <w:rsid w:val="00C93C4B"/>
    <w:rsid w:val="00C944AB"/>
    <w:rsid w:val="00C9512F"/>
    <w:rsid w:val="00C95B40"/>
    <w:rsid w:val="00C96C02"/>
    <w:rsid w:val="00C96C6A"/>
    <w:rsid w:val="00C97B40"/>
    <w:rsid w:val="00CA02E0"/>
    <w:rsid w:val="00CA1751"/>
    <w:rsid w:val="00CA176B"/>
    <w:rsid w:val="00CA1A4F"/>
    <w:rsid w:val="00CA1ED8"/>
    <w:rsid w:val="00CA33F2"/>
    <w:rsid w:val="00CA3604"/>
    <w:rsid w:val="00CA3B91"/>
    <w:rsid w:val="00CA3F6A"/>
    <w:rsid w:val="00CA4161"/>
    <w:rsid w:val="00CA4255"/>
    <w:rsid w:val="00CA44F8"/>
    <w:rsid w:val="00CA50C4"/>
    <w:rsid w:val="00CA56A3"/>
    <w:rsid w:val="00CA618F"/>
    <w:rsid w:val="00CB0076"/>
    <w:rsid w:val="00CB00AD"/>
    <w:rsid w:val="00CB05AB"/>
    <w:rsid w:val="00CB08D4"/>
    <w:rsid w:val="00CB0F02"/>
    <w:rsid w:val="00CB1239"/>
    <w:rsid w:val="00CB1460"/>
    <w:rsid w:val="00CB1F63"/>
    <w:rsid w:val="00CB2547"/>
    <w:rsid w:val="00CB2D86"/>
    <w:rsid w:val="00CB2F97"/>
    <w:rsid w:val="00CB31DD"/>
    <w:rsid w:val="00CB33C8"/>
    <w:rsid w:val="00CB3468"/>
    <w:rsid w:val="00CB3E0A"/>
    <w:rsid w:val="00CB4738"/>
    <w:rsid w:val="00CB4896"/>
    <w:rsid w:val="00CB509C"/>
    <w:rsid w:val="00CB56AB"/>
    <w:rsid w:val="00CB5D8D"/>
    <w:rsid w:val="00CB6133"/>
    <w:rsid w:val="00CB63B7"/>
    <w:rsid w:val="00CB6A13"/>
    <w:rsid w:val="00CB7170"/>
    <w:rsid w:val="00CB799E"/>
    <w:rsid w:val="00CB7A19"/>
    <w:rsid w:val="00CC040E"/>
    <w:rsid w:val="00CC0F4A"/>
    <w:rsid w:val="00CC111F"/>
    <w:rsid w:val="00CC1491"/>
    <w:rsid w:val="00CC1EBF"/>
    <w:rsid w:val="00CC2011"/>
    <w:rsid w:val="00CC2DA5"/>
    <w:rsid w:val="00CC2E94"/>
    <w:rsid w:val="00CC38A6"/>
    <w:rsid w:val="00CC3EA0"/>
    <w:rsid w:val="00CC41CC"/>
    <w:rsid w:val="00CC426A"/>
    <w:rsid w:val="00CC517F"/>
    <w:rsid w:val="00CC692E"/>
    <w:rsid w:val="00CC7B45"/>
    <w:rsid w:val="00CD06B7"/>
    <w:rsid w:val="00CD1188"/>
    <w:rsid w:val="00CD16B1"/>
    <w:rsid w:val="00CD21CF"/>
    <w:rsid w:val="00CD2E9E"/>
    <w:rsid w:val="00CD2ED1"/>
    <w:rsid w:val="00CD337B"/>
    <w:rsid w:val="00CD37E5"/>
    <w:rsid w:val="00CD38CC"/>
    <w:rsid w:val="00CD3A25"/>
    <w:rsid w:val="00CD3A8F"/>
    <w:rsid w:val="00CD3C42"/>
    <w:rsid w:val="00CD4252"/>
    <w:rsid w:val="00CD4424"/>
    <w:rsid w:val="00CD5538"/>
    <w:rsid w:val="00CD6181"/>
    <w:rsid w:val="00CD64DB"/>
    <w:rsid w:val="00CD7A07"/>
    <w:rsid w:val="00CD7B87"/>
    <w:rsid w:val="00CE0404"/>
    <w:rsid w:val="00CE0424"/>
    <w:rsid w:val="00CE05CF"/>
    <w:rsid w:val="00CE1FFC"/>
    <w:rsid w:val="00CE35F0"/>
    <w:rsid w:val="00CE3CB5"/>
    <w:rsid w:val="00CE3D62"/>
    <w:rsid w:val="00CE4995"/>
    <w:rsid w:val="00CE4EBA"/>
    <w:rsid w:val="00CE5C63"/>
    <w:rsid w:val="00CE6231"/>
    <w:rsid w:val="00CE6539"/>
    <w:rsid w:val="00CE7561"/>
    <w:rsid w:val="00CE756C"/>
    <w:rsid w:val="00CF1354"/>
    <w:rsid w:val="00CF2DF6"/>
    <w:rsid w:val="00CF3B1F"/>
    <w:rsid w:val="00CF3BF6"/>
    <w:rsid w:val="00CF3DC4"/>
    <w:rsid w:val="00CF4C40"/>
    <w:rsid w:val="00CF508A"/>
    <w:rsid w:val="00CF625B"/>
    <w:rsid w:val="00CF687E"/>
    <w:rsid w:val="00CF72CE"/>
    <w:rsid w:val="00CF7F53"/>
    <w:rsid w:val="00D00883"/>
    <w:rsid w:val="00D01ED7"/>
    <w:rsid w:val="00D0250A"/>
    <w:rsid w:val="00D02520"/>
    <w:rsid w:val="00D02C0E"/>
    <w:rsid w:val="00D0318C"/>
    <w:rsid w:val="00D0349B"/>
    <w:rsid w:val="00D04AAE"/>
    <w:rsid w:val="00D05FC3"/>
    <w:rsid w:val="00D0605A"/>
    <w:rsid w:val="00D06472"/>
    <w:rsid w:val="00D0742D"/>
    <w:rsid w:val="00D10249"/>
    <w:rsid w:val="00D10988"/>
    <w:rsid w:val="00D10AD3"/>
    <w:rsid w:val="00D10D23"/>
    <w:rsid w:val="00D115C3"/>
    <w:rsid w:val="00D116A8"/>
    <w:rsid w:val="00D1182D"/>
    <w:rsid w:val="00D11897"/>
    <w:rsid w:val="00D130DE"/>
    <w:rsid w:val="00D13135"/>
    <w:rsid w:val="00D13E4E"/>
    <w:rsid w:val="00D140A6"/>
    <w:rsid w:val="00D14228"/>
    <w:rsid w:val="00D152CA"/>
    <w:rsid w:val="00D15704"/>
    <w:rsid w:val="00D21230"/>
    <w:rsid w:val="00D218FF"/>
    <w:rsid w:val="00D21EF7"/>
    <w:rsid w:val="00D2232E"/>
    <w:rsid w:val="00D22540"/>
    <w:rsid w:val="00D22DE4"/>
    <w:rsid w:val="00D239A7"/>
    <w:rsid w:val="00D23BDE"/>
    <w:rsid w:val="00D23F47"/>
    <w:rsid w:val="00D25216"/>
    <w:rsid w:val="00D25DA8"/>
    <w:rsid w:val="00D27185"/>
    <w:rsid w:val="00D314C5"/>
    <w:rsid w:val="00D3346B"/>
    <w:rsid w:val="00D34123"/>
    <w:rsid w:val="00D348FC"/>
    <w:rsid w:val="00D3582F"/>
    <w:rsid w:val="00D35CB2"/>
    <w:rsid w:val="00D36E71"/>
    <w:rsid w:val="00D37D87"/>
    <w:rsid w:val="00D408EB"/>
    <w:rsid w:val="00D40A3F"/>
    <w:rsid w:val="00D40B33"/>
    <w:rsid w:val="00D4253D"/>
    <w:rsid w:val="00D42EFC"/>
    <w:rsid w:val="00D4302B"/>
    <w:rsid w:val="00D4318F"/>
    <w:rsid w:val="00D438BF"/>
    <w:rsid w:val="00D43E89"/>
    <w:rsid w:val="00D440F8"/>
    <w:rsid w:val="00D4507B"/>
    <w:rsid w:val="00D45D57"/>
    <w:rsid w:val="00D4760B"/>
    <w:rsid w:val="00D47904"/>
    <w:rsid w:val="00D47E17"/>
    <w:rsid w:val="00D50409"/>
    <w:rsid w:val="00D50EFF"/>
    <w:rsid w:val="00D51DB6"/>
    <w:rsid w:val="00D52C89"/>
    <w:rsid w:val="00D530CA"/>
    <w:rsid w:val="00D546FF"/>
    <w:rsid w:val="00D5522E"/>
    <w:rsid w:val="00D55AD5"/>
    <w:rsid w:val="00D55BA1"/>
    <w:rsid w:val="00D56460"/>
    <w:rsid w:val="00D567E5"/>
    <w:rsid w:val="00D5752F"/>
    <w:rsid w:val="00D576CA"/>
    <w:rsid w:val="00D608E8"/>
    <w:rsid w:val="00D60C4E"/>
    <w:rsid w:val="00D619B4"/>
    <w:rsid w:val="00D61AF5"/>
    <w:rsid w:val="00D63714"/>
    <w:rsid w:val="00D652B5"/>
    <w:rsid w:val="00D65796"/>
    <w:rsid w:val="00D65DB1"/>
    <w:rsid w:val="00D66155"/>
    <w:rsid w:val="00D708B0"/>
    <w:rsid w:val="00D70A8C"/>
    <w:rsid w:val="00D720EE"/>
    <w:rsid w:val="00D7275A"/>
    <w:rsid w:val="00D727A5"/>
    <w:rsid w:val="00D72FCF"/>
    <w:rsid w:val="00D74B24"/>
    <w:rsid w:val="00D7558A"/>
    <w:rsid w:val="00D76C14"/>
    <w:rsid w:val="00D76CDC"/>
    <w:rsid w:val="00D76ED6"/>
    <w:rsid w:val="00D77407"/>
    <w:rsid w:val="00D77ACD"/>
    <w:rsid w:val="00D77B1D"/>
    <w:rsid w:val="00D8021F"/>
    <w:rsid w:val="00D80383"/>
    <w:rsid w:val="00D80817"/>
    <w:rsid w:val="00D82092"/>
    <w:rsid w:val="00D821CE"/>
    <w:rsid w:val="00D823C6"/>
    <w:rsid w:val="00D82DE9"/>
    <w:rsid w:val="00D83031"/>
    <w:rsid w:val="00D8441C"/>
    <w:rsid w:val="00D8525E"/>
    <w:rsid w:val="00D854BE"/>
    <w:rsid w:val="00D85BD2"/>
    <w:rsid w:val="00D86353"/>
    <w:rsid w:val="00D86CA3"/>
    <w:rsid w:val="00D871CE"/>
    <w:rsid w:val="00D87B5E"/>
    <w:rsid w:val="00D87B91"/>
    <w:rsid w:val="00D90275"/>
    <w:rsid w:val="00D9086B"/>
    <w:rsid w:val="00D90DA4"/>
    <w:rsid w:val="00D9145B"/>
    <w:rsid w:val="00D9196D"/>
    <w:rsid w:val="00D91F4C"/>
    <w:rsid w:val="00D92636"/>
    <w:rsid w:val="00D92982"/>
    <w:rsid w:val="00D92CCE"/>
    <w:rsid w:val="00D92ED6"/>
    <w:rsid w:val="00D92FF2"/>
    <w:rsid w:val="00D93FA9"/>
    <w:rsid w:val="00D9453C"/>
    <w:rsid w:val="00D95C9D"/>
    <w:rsid w:val="00D96160"/>
    <w:rsid w:val="00D96C0C"/>
    <w:rsid w:val="00DA0AD9"/>
    <w:rsid w:val="00DA1B30"/>
    <w:rsid w:val="00DA21B6"/>
    <w:rsid w:val="00DA2FE4"/>
    <w:rsid w:val="00DA305E"/>
    <w:rsid w:val="00DA33E2"/>
    <w:rsid w:val="00DA5417"/>
    <w:rsid w:val="00DA56E8"/>
    <w:rsid w:val="00DA59A8"/>
    <w:rsid w:val="00DA5DD6"/>
    <w:rsid w:val="00DA5E54"/>
    <w:rsid w:val="00DA673D"/>
    <w:rsid w:val="00DA6B7D"/>
    <w:rsid w:val="00DA7D1E"/>
    <w:rsid w:val="00DB0A9F"/>
    <w:rsid w:val="00DB0B92"/>
    <w:rsid w:val="00DB20DD"/>
    <w:rsid w:val="00DB27FD"/>
    <w:rsid w:val="00DB3185"/>
    <w:rsid w:val="00DB327F"/>
    <w:rsid w:val="00DB377D"/>
    <w:rsid w:val="00DB44CB"/>
    <w:rsid w:val="00DB4528"/>
    <w:rsid w:val="00DB5288"/>
    <w:rsid w:val="00DB6D66"/>
    <w:rsid w:val="00DB765B"/>
    <w:rsid w:val="00DB7820"/>
    <w:rsid w:val="00DB79C5"/>
    <w:rsid w:val="00DC0F09"/>
    <w:rsid w:val="00DC138D"/>
    <w:rsid w:val="00DC24D6"/>
    <w:rsid w:val="00DC2D36"/>
    <w:rsid w:val="00DC449C"/>
    <w:rsid w:val="00DC48CF"/>
    <w:rsid w:val="00DC4CB9"/>
    <w:rsid w:val="00DC53EF"/>
    <w:rsid w:val="00DC637D"/>
    <w:rsid w:val="00DD184D"/>
    <w:rsid w:val="00DD1BCC"/>
    <w:rsid w:val="00DD1EC6"/>
    <w:rsid w:val="00DD3BA8"/>
    <w:rsid w:val="00DD3E7F"/>
    <w:rsid w:val="00DD519B"/>
    <w:rsid w:val="00DD5B77"/>
    <w:rsid w:val="00DD62C0"/>
    <w:rsid w:val="00DD6AAD"/>
    <w:rsid w:val="00DD6E5F"/>
    <w:rsid w:val="00DD77A8"/>
    <w:rsid w:val="00DD7CE9"/>
    <w:rsid w:val="00DE05BB"/>
    <w:rsid w:val="00DE1638"/>
    <w:rsid w:val="00DE18DE"/>
    <w:rsid w:val="00DE3850"/>
    <w:rsid w:val="00DE4B4A"/>
    <w:rsid w:val="00DE4FBA"/>
    <w:rsid w:val="00DE5608"/>
    <w:rsid w:val="00DE58D0"/>
    <w:rsid w:val="00DE61FE"/>
    <w:rsid w:val="00DE654F"/>
    <w:rsid w:val="00DE7187"/>
    <w:rsid w:val="00DE7263"/>
    <w:rsid w:val="00DE7719"/>
    <w:rsid w:val="00DE7B96"/>
    <w:rsid w:val="00DF0343"/>
    <w:rsid w:val="00DF07EE"/>
    <w:rsid w:val="00DF0B6E"/>
    <w:rsid w:val="00DF15E0"/>
    <w:rsid w:val="00DF167E"/>
    <w:rsid w:val="00DF37A0"/>
    <w:rsid w:val="00DF3FB2"/>
    <w:rsid w:val="00DF6C09"/>
    <w:rsid w:val="00DF7192"/>
    <w:rsid w:val="00E00536"/>
    <w:rsid w:val="00E00C9F"/>
    <w:rsid w:val="00E0217A"/>
    <w:rsid w:val="00E02CCA"/>
    <w:rsid w:val="00E02DD1"/>
    <w:rsid w:val="00E032E4"/>
    <w:rsid w:val="00E037C3"/>
    <w:rsid w:val="00E0393B"/>
    <w:rsid w:val="00E04500"/>
    <w:rsid w:val="00E06CA4"/>
    <w:rsid w:val="00E07268"/>
    <w:rsid w:val="00E07DC1"/>
    <w:rsid w:val="00E104A4"/>
    <w:rsid w:val="00E106D8"/>
    <w:rsid w:val="00E110E7"/>
    <w:rsid w:val="00E113AA"/>
    <w:rsid w:val="00E11B20"/>
    <w:rsid w:val="00E127BB"/>
    <w:rsid w:val="00E12EF3"/>
    <w:rsid w:val="00E148E0"/>
    <w:rsid w:val="00E169FC"/>
    <w:rsid w:val="00E17FA2"/>
    <w:rsid w:val="00E20784"/>
    <w:rsid w:val="00E219DB"/>
    <w:rsid w:val="00E21AC1"/>
    <w:rsid w:val="00E21CC9"/>
    <w:rsid w:val="00E22330"/>
    <w:rsid w:val="00E223F5"/>
    <w:rsid w:val="00E2249D"/>
    <w:rsid w:val="00E22759"/>
    <w:rsid w:val="00E23115"/>
    <w:rsid w:val="00E2386F"/>
    <w:rsid w:val="00E238BB"/>
    <w:rsid w:val="00E24900"/>
    <w:rsid w:val="00E25748"/>
    <w:rsid w:val="00E27E3C"/>
    <w:rsid w:val="00E305B6"/>
    <w:rsid w:val="00E30B5A"/>
    <w:rsid w:val="00E3123D"/>
    <w:rsid w:val="00E31461"/>
    <w:rsid w:val="00E31D43"/>
    <w:rsid w:val="00E32608"/>
    <w:rsid w:val="00E32C22"/>
    <w:rsid w:val="00E33094"/>
    <w:rsid w:val="00E3332C"/>
    <w:rsid w:val="00E34188"/>
    <w:rsid w:val="00E34466"/>
    <w:rsid w:val="00E34B6E"/>
    <w:rsid w:val="00E34EF9"/>
    <w:rsid w:val="00E35173"/>
    <w:rsid w:val="00E35559"/>
    <w:rsid w:val="00E3581C"/>
    <w:rsid w:val="00E35C78"/>
    <w:rsid w:val="00E35F21"/>
    <w:rsid w:val="00E3723A"/>
    <w:rsid w:val="00E37824"/>
    <w:rsid w:val="00E37860"/>
    <w:rsid w:val="00E409A9"/>
    <w:rsid w:val="00E41855"/>
    <w:rsid w:val="00E4197A"/>
    <w:rsid w:val="00E42041"/>
    <w:rsid w:val="00E434B5"/>
    <w:rsid w:val="00E446F1"/>
    <w:rsid w:val="00E45366"/>
    <w:rsid w:val="00E463A1"/>
    <w:rsid w:val="00E465DA"/>
    <w:rsid w:val="00E46886"/>
    <w:rsid w:val="00E47AEF"/>
    <w:rsid w:val="00E509F9"/>
    <w:rsid w:val="00E512D4"/>
    <w:rsid w:val="00E515D9"/>
    <w:rsid w:val="00E5172C"/>
    <w:rsid w:val="00E5377E"/>
    <w:rsid w:val="00E53B75"/>
    <w:rsid w:val="00E53BCC"/>
    <w:rsid w:val="00E54E3B"/>
    <w:rsid w:val="00E56C21"/>
    <w:rsid w:val="00E56D13"/>
    <w:rsid w:val="00E57565"/>
    <w:rsid w:val="00E57790"/>
    <w:rsid w:val="00E6033F"/>
    <w:rsid w:val="00E61576"/>
    <w:rsid w:val="00E61D41"/>
    <w:rsid w:val="00E627E2"/>
    <w:rsid w:val="00E628B1"/>
    <w:rsid w:val="00E62D90"/>
    <w:rsid w:val="00E6312C"/>
    <w:rsid w:val="00E63755"/>
    <w:rsid w:val="00E63838"/>
    <w:rsid w:val="00E63E53"/>
    <w:rsid w:val="00E641E3"/>
    <w:rsid w:val="00E64434"/>
    <w:rsid w:val="00E65674"/>
    <w:rsid w:val="00E65C27"/>
    <w:rsid w:val="00E661B1"/>
    <w:rsid w:val="00E67070"/>
    <w:rsid w:val="00E67C51"/>
    <w:rsid w:val="00E70446"/>
    <w:rsid w:val="00E7054A"/>
    <w:rsid w:val="00E707D0"/>
    <w:rsid w:val="00E71349"/>
    <w:rsid w:val="00E72608"/>
    <w:rsid w:val="00E7278F"/>
    <w:rsid w:val="00E7297D"/>
    <w:rsid w:val="00E72B65"/>
    <w:rsid w:val="00E72EFC"/>
    <w:rsid w:val="00E7418E"/>
    <w:rsid w:val="00E755E1"/>
    <w:rsid w:val="00E758EC"/>
    <w:rsid w:val="00E76658"/>
    <w:rsid w:val="00E76D13"/>
    <w:rsid w:val="00E76E26"/>
    <w:rsid w:val="00E80BFF"/>
    <w:rsid w:val="00E8234C"/>
    <w:rsid w:val="00E83551"/>
    <w:rsid w:val="00E83AA9"/>
    <w:rsid w:val="00E83AFD"/>
    <w:rsid w:val="00E83CE7"/>
    <w:rsid w:val="00E83E65"/>
    <w:rsid w:val="00E84627"/>
    <w:rsid w:val="00E855A7"/>
    <w:rsid w:val="00E856E9"/>
    <w:rsid w:val="00E85928"/>
    <w:rsid w:val="00E868EA"/>
    <w:rsid w:val="00E876CB"/>
    <w:rsid w:val="00E87822"/>
    <w:rsid w:val="00E90031"/>
    <w:rsid w:val="00E90395"/>
    <w:rsid w:val="00E90647"/>
    <w:rsid w:val="00E90E49"/>
    <w:rsid w:val="00E917F9"/>
    <w:rsid w:val="00E9189F"/>
    <w:rsid w:val="00E91BC2"/>
    <w:rsid w:val="00E925B8"/>
    <w:rsid w:val="00E9291C"/>
    <w:rsid w:val="00E93FFE"/>
    <w:rsid w:val="00E942C8"/>
    <w:rsid w:val="00E94341"/>
    <w:rsid w:val="00E94667"/>
    <w:rsid w:val="00E94A49"/>
    <w:rsid w:val="00E94A68"/>
    <w:rsid w:val="00E94F8A"/>
    <w:rsid w:val="00E9549B"/>
    <w:rsid w:val="00E95F2E"/>
    <w:rsid w:val="00E96B19"/>
    <w:rsid w:val="00E9785D"/>
    <w:rsid w:val="00EA16D2"/>
    <w:rsid w:val="00EA268C"/>
    <w:rsid w:val="00EA2C90"/>
    <w:rsid w:val="00EA2F39"/>
    <w:rsid w:val="00EA3C58"/>
    <w:rsid w:val="00EA3D6B"/>
    <w:rsid w:val="00EA40D9"/>
    <w:rsid w:val="00EA433A"/>
    <w:rsid w:val="00EA4695"/>
    <w:rsid w:val="00EA477F"/>
    <w:rsid w:val="00EA4F92"/>
    <w:rsid w:val="00EA6096"/>
    <w:rsid w:val="00EA6E21"/>
    <w:rsid w:val="00EA7A41"/>
    <w:rsid w:val="00EB05A3"/>
    <w:rsid w:val="00EB077B"/>
    <w:rsid w:val="00EB15BC"/>
    <w:rsid w:val="00EB2360"/>
    <w:rsid w:val="00EB382B"/>
    <w:rsid w:val="00EB3EF9"/>
    <w:rsid w:val="00EB4B56"/>
    <w:rsid w:val="00EB4EA2"/>
    <w:rsid w:val="00EB4F3F"/>
    <w:rsid w:val="00EB50BE"/>
    <w:rsid w:val="00EB5FC3"/>
    <w:rsid w:val="00EB63AE"/>
    <w:rsid w:val="00EB79F1"/>
    <w:rsid w:val="00EC08EA"/>
    <w:rsid w:val="00EC17D1"/>
    <w:rsid w:val="00EC27C6"/>
    <w:rsid w:val="00EC29AF"/>
    <w:rsid w:val="00EC2D08"/>
    <w:rsid w:val="00EC3044"/>
    <w:rsid w:val="00EC3A20"/>
    <w:rsid w:val="00EC3D12"/>
    <w:rsid w:val="00EC4207"/>
    <w:rsid w:val="00EC556D"/>
    <w:rsid w:val="00EC5653"/>
    <w:rsid w:val="00EC5D0C"/>
    <w:rsid w:val="00EC61DD"/>
    <w:rsid w:val="00EC718A"/>
    <w:rsid w:val="00EC71CE"/>
    <w:rsid w:val="00ED0393"/>
    <w:rsid w:val="00ED03E9"/>
    <w:rsid w:val="00ED07F4"/>
    <w:rsid w:val="00ED0C6B"/>
    <w:rsid w:val="00ED1006"/>
    <w:rsid w:val="00ED3C96"/>
    <w:rsid w:val="00ED5A72"/>
    <w:rsid w:val="00ED5E4A"/>
    <w:rsid w:val="00ED5E51"/>
    <w:rsid w:val="00ED5EF5"/>
    <w:rsid w:val="00ED6C6A"/>
    <w:rsid w:val="00ED6F03"/>
    <w:rsid w:val="00EE068B"/>
    <w:rsid w:val="00EE0F0F"/>
    <w:rsid w:val="00EE12F7"/>
    <w:rsid w:val="00EE1E1D"/>
    <w:rsid w:val="00EE2F1A"/>
    <w:rsid w:val="00EE32B4"/>
    <w:rsid w:val="00EE3A81"/>
    <w:rsid w:val="00EE4DC5"/>
    <w:rsid w:val="00EE6217"/>
    <w:rsid w:val="00EE654C"/>
    <w:rsid w:val="00EE7279"/>
    <w:rsid w:val="00EF1753"/>
    <w:rsid w:val="00EF18FE"/>
    <w:rsid w:val="00EF2322"/>
    <w:rsid w:val="00EF279B"/>
    <w:rsid w:val="00EF456C"/>
    <w:rsid w:val="00EF549A"/>
    <w:rsid w:val="00EF5787"/>
    <w:rsid w:val="00EF5788"/>
    <w:rsid w:val="00EF5D6A"/>
    <w:rsid w:val="00EF5E19"/>
    <w:rsid w:val="00EF60D0"/>
    <w:rsid w:val="00EF6589"/>
    <w:rsid w:val="00EF6CF7"/>
    <w:rsid w:val="00EF718B"/>
    <w:rsid w:val="00EF786B"/>
    <w:rsid w:val="00F004F5"/>
    <w:rsid w:val="00F00CAF"/>
    <w:rsid w:val="00F01E33"/>
    <w:rsid w:val="00F01F41"/>
    <w:rsid w:val="00F02CB8"/>
    <w:rsid w:val="00F0372C"/>
    <w:rsid w:val="00F0528D"/>
    <w:rsid w:val="00F05691"/>
    <w:rsid w:val="00F06A86"/>
    <w:rsid w:val="00F06C67"/>
    <w:rsid w:val="00F06DFD"/>
    <w:rsid w:val="00F06F1F"/>
    <w:rsid w:val="00F071D1"/>
    <w:rsid w:val="00F07533"/>
    <w:rsid w:val="00F10629"/>
    <w:rsid w:val="00F10C71"/>
    <w:rsid w:val="00F10EB7"/>
    <w:rsid w:val="00F11171"/>
    <w:rsid w:val="00F12E6B"/>
    <w:rsid w:val="00F1399D"/>
    <w:rsid w:val="00F13CE9"/>
    <w:rsid w:val="00F145BA"/>
    <w:rsid w:val="00F146FD"/>
    <w:rsid w:val="00F14CDC"/>
    <w:rsid w:val="00F15FA5"/>
    <w:rsid w:val="00F16537"/>
    <w:rsid w:val="00F16CDF"/>
    <w:rsid w:val="00F17B84"/>
    <w:rsid w:val="00F17C33"/>
    <w:rsid w:val="00F206BA"/>
    <w:rsid w:val="00F209B7"/>
    <w:rsid w:val="00F228B7"/>
    <w:rsid w:val="00F22F71"/>
    <w:rsid w:val="00F2376F"/>
    <w:rsid w:val="00F243D8"/>
    <w:rsid w:val="00F250F8"/>
    <w:rsid w:val="00F255A0"/>
    <w:rsid w:val="00F26B33"/>
    <w:rsid w:val="00F272D4"/>
    <w:rsid w:val="00F30099"/>
    <w:rsid w:val="00F302A5"/>
    <w:rsid w:val="00F304D9"/>
    <w:rsid w:val="00F30828"/>
    <w:rsid w:val="00F313D6"/>
    <w:rsid w:val="00F313EB"/>
    <w:rsid w:val="00F315E1"/>
    <w:rsid w:val="00F321B2"/>
    <w:rsid w:val="00F325A3"/>
    <w:rsid w:val="00F32A01"/>
    <w:rsid w:val="00F334EA"/>
    <w:rsid w:val="00F3354D"/>
    <w:rsid w:val="00F34498"/>
    <w:rsid w:val="00F36473"/>
    <w:rsid w:val="00F37279"/>
    <w:rsid w:val="00F4040C"/>
    <w:rsid w:val="00F40962"/>
    <w:rsid w:val="00F40998"/>
    <w:rsid w:val="00F40AE2"/>
    <w:rsid w:val="00F40F0C"/>
    <w:rsid w:val="00F40FA1"/>
    <w:rsid w:val="00F4103D"/>
    <w:rsid w:val="00F41FB4"/>
    <w:rsid w:val="00F4214A"/>
    <w:rsid w:val="00F43092"/>
    <w:rsid w:val="00F455EA"/>
    <w:rsid w:val="00F4766C"/>
    <w:rsid w:val="00F47A2B"/>
    <w:rsid w:val="00F5060E"/>
    <w:rsid w:val="00F507D1"/>
    <w:rsid w:val="00F519CE"/>
    <w:rsid w:val="00F51ADA"/>
    <w:rsid w:val="00F51BBB"/>
    <w:rsid w:val="00F51BDE"/>
    <w:rsid w:val="00F53659"/>
    <w:rsid w:val="00F53E6B"/>
    <w:rsid w:val="00F54231"/>
    <w:rsid w:val="00F54328"/>
    <w:rsid w:val="00F54387"/>
    <w:rsid w:val="00F54984"/>
    <w:rsid w:val="00F55434"/>
    <w:rsid w:val="00F55B1D"/>
    <w:rsid w:val="00F55DFE"/>
    <w:rsid w:val="00F56007"/>
    <w:rsid w:val="00F561DA"/>
    <w:rsid w:val="00F607C5"/>
    <w:rsid w:val="00F60DEA"/>
    <w:rsid w:val="00F61833"/>
    <w:rsid w:val="00F61C2C"/>
    <w:rsid w:val="00F6302A"/>
    <w:rsid w:val="00F634BA"/>
    <w:rsid w:val="00F638CA"/>
    <w:rsid w:val="00F63C58"/>
    <w:rsid w:val="00F63EE5"/>
    <w:rsid w:val="00F64C2B"/>
    <w:rsid w:val="00F651BE"/>
    <w:rsid w:val="00F65353"/>
    <w:rsid w:val="00F66D14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2DC6"/>
    <w:rsid w:val="00F72F9C"/>
    <w:rsid w:val="00F7367F"/>
    <w:rsid w:val="00F73C7B"/>
    <w:rsid w:val="00F7458F"/>
    <w:rsid w:val="00F74BB9"/>
    <w:rsid w:val="00F75118"/>
    <w:rsid w:val="00F75496"/>
    <w:rsid w:val="00F75582"/>
    <w:rsid w:val="00F75B50"/>
    <w:rsid w:val="00F76EFA"/>
    <w:rsid w:val="00F770F6"/>
    <w:rsid w:val="00F771E9"/>
    <w:rsid w:val="00F77ED4"/>
    <w:rsid w:val="00F804BE"/>
    <w:rsid w:val="00F811BC"/>
    <w:rsid w:val="00F817CE"/>
    <w:rsid w:val="00F81F0B"/>
    <w:rsid w:val="00F831BC"/>
    <w:rsid w:val="00F83DA2"/>
    <w:rsid w:val="00F8456C"/>
    <w:rsid w:val="00F859D8"/>
    <w:rsid w:val="00F866D8"/>
    <w:rsid w:val="00F868F5"/>
    <w:rsid w:val="00F86F2E"/>
    <w:rsid w:val="00F878CE"/>
    <w:rsid w:val="00F9056A"/>
    <w:rsid w:val="00F90AD9"/>
    <w:rsid w:val="00F90F8D"/>
    <w:rsid w:val="00F91986"/>
    <w:rsid w:val="00F92782"/>
    <w:rsid w:val="00F933A1"/>
    <w:rsid w:val="00F93543"/>
    <w:rsid w:val="00F93AA9"/>
    <w:rsid w:val="00F93E15"/>
    <w:rsid w:val="00F9442E"/>
    <w:rsid w:val="00F94B7F"/>
    <w:rsid w:val="00F9519D"/>
    <w:rsid w:val="00F95765"/>
    <w:rsid w:val="00F96985"/>
    <w:rsid w:val="00F97285"/>
    <w:rsid w:val="00F97838"/>
    <w:rsid w:val="00F97BE8"/>
    <w:rsid w:val="00FA03D9"/>
    <w:rsid w:val="00FA0C12"/>
    <w:rsid w:val="00FA1C4C"/>
    <w:rsid w:val="00FA2298"/>
    <w:rsid w:val="00FA2BB3"/>
    <w:rsid w:val="00FA3854"/>
    <w:rsid w:val="00FA3EE7"/>
    <w:rsid w:val="00FA446D"/>
    <w:rsid w:val="00FA50EC"/>
    <w:rsid w:val="00FA5879"/>
    <w:rsid w:val="00FA59D9"/>
    <w:rsid w:val="00FA6713"/>
    <w:rsid w:val="00FA6993"/>
    <w:rsid w:val="00FA6C87"/>
    <w:rsid w:val="00FA6D5D"/>
    <w:rsid w:val="00FA7C63"/>
    <w:rsid w:val="00FB108F"/>
    <w:rsid w:val="00FB297C"/>
    <w:rsid w:val="00FB2A10"/>
    <w:rsid w:val="00FB4C80"/>
    <w:rsid w:val="00FB6318"/>
    <w:rsid w:val="00FB67B1"/>
    <w:rsid w:val="00FB6A6A"/>
    <w:rsid w:val="00FC0A3E"/>
    <w:rsid w:val="00FC2861"/>
    <w:rsid w:val="00FC2D6A"/>
    <w:rsid w:val="00FC3390"/>
    <w:rsid w:val="00FC5D7A"/>
    <w:rsid w:val="00FC63F1"/>
    <w:rsid w:val="00FC6AB5"/>
    <w:rsid w:val="00FC6C8C"/>
    <w:rsid w:val="00FC7429"/>
    <w:rsid w:val="00FD0662"/>
    <w:rsid w:val="00FD073A"/>
    <w:rsid w:val="00FD07F6"/>
    <w:rsid w:val="00FD0CDD"/>
    <w:rsid w:val="00FD1021"/>
    <w:rsid w:val="00FD1BE3"/>
    <w:rsid w:val="00FD1E41"/>
    <w:rsid w:val="00FD1EC8"/>
    <w:rsid w:val="00FD1EE3"/>
    <w:rsid w:val="00FD2555"/>
    <w:rsid w:val="00FD2DEA"/>
    <w:rsid w:val="00FD442E"/>
    <w:rsid w:val="00FD47ED"/>
    <w:rsid w:val="00FD4C23"/>
    <w:rsid w:val="00FD5A3D"/>
    <w:rsid w:val="00FD5C12"/>
    <w:rsid w:val="00FD6E2B"/>
    <w:rsid w:val="00FD74DB"/>
    <w:rsid w:val="00FD7660"/>
    <w:rsid w:val="00FE0542"/>
    <w:rsid w:val="00FE0655"/>
    <w:rsid w:val="00FE087C"/>
    <w:rsid w:val="00FE08D3"/>
    <w:rsid w:val="00FE0ADA"/>
    <w:rsid w:val="00FE2365"/>
    <w:rsid w:val="00FE37D7"/>
    <w:rsid w:val="00FE493E"/>
    <w:rsid w:val="00FE4C7B"/>
    <w:rsid w:val="00FE4D3C"/>
    <w:rsid w:val="00FE7336"/>
    <w:rsid w:val="00FE787C"/>
    <w:rsid w:val="00FE7890"/>
    <w:rsid w:val="00FE7ED3"/>
    <w:rsid w:val="00FF09EA"/>
    <w:rsid w:val="00FF11CE"/>
    <w:rsid w:val="00FF1973"/>
    <w:rsid w:val="00FF1F26"/>
    <w:rsid w:val="00FF2E08"/>
    <w:rsid w:val="00FF309E"/>
    <w:rsid w:val="00FF45A5"/>
    <w:rsid w:val="00FF4AC4"/>
    <w:rsid w:val="00FF519D"/>
    <w:rsid w:val="00FF52B5"/>
    <w:rsid w:val="00FF5C91"/>
    <w:rsid w:val="00FF758B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04443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link w:val="af6"/>
    <w:semiHidden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af6">
    <w:name w:val="批注文字 字符"/>
    <w:link w:val="af5"/>
    <w:semiHidden/>
    <w:rsid w:val="00143FC8"/>
    <w:rPr>
      <w:rFonts w:ascii="Arial" w:hAnsi="Arial"/>
      <w:lang w:val="en-GB"/>
    </w:rPr>
  </w:style>
  <w:style w:type="character" w:styleId="afe">
    <w:name w:val="Strong"/>
    <w:basedOn w:val="a1"/>
    <w:uiPriority w:val="22"/>
    <w:qFormat/>
    <w:rsid w:val="005368EF"/>
    <w:rPr>
      <w:b/>
      <w:bCs/>
    </w:rPr>
  </w:style>
  <w:style w:type="character" w:styleId="aff">
    <w:name w:val="Emphasis"/>
    <w:uiPriority w:val="20"/>
    <w:qFormat/>
    <w:rsid w:val="007D7DCF"/>
    <w:rPr>
      <w:i/>
      <w:iCs/>
    </w:rPr>
  </w:style>
  <w:style w:type="character" w:customStyle="1" w:styleId="B1Zchn">
    <w:name w:val="B1 Zchn"/>
    <w:qFormat/>
    <w:locked/>
    <w:rsid w:val="00D87B91"/>
    <w:rPr>
      <w:rFonts w:eastAsia="Times New Roman"/>
    </w:rPr>
  </w:style>
  <w:style w:type="paragraph" w:customStyle="1" w:styleId="Agreement">
    <w:name w:val="Agreement"/>
    <w:basedOn w:val="a0"/>
    <w:next w:val="a0"/>
    <w:uiPriority w:val="99"/>
    <w:qFormat/>
    <w:rsid w:val="00044438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">
    <w:name w:val="Comments"/>
    <w:basedOn w:val="a0"/>
    <w:link w:val="CommentsChar"/>
    <w:qFormat/>
    <w:rsid w:val="00E63755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63755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11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9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4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24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10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510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827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61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5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05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10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46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3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6496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229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99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1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60ED2-3C82-44FF-89E9-0CEB6060D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5164</TotalTime>
  <Pages>8</Pages>
  <Words>3129</Words>
  <Characters>17839</Characters>
  <Application>Microsoft Office Word</Application>
  <DocSecurity>0</DocSecurity>
  <Lines>148</Lines>
  <Paragraphs>41</Paragraphs>
  <ScaleCrop>false</ScaleCrop>
  <Company>Microsoft</Company>
  <LinksUpToDate>false</LinksUpToDate>
  <CharactersWithSpaces>20927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OPPO</cp:lastModifiedBy>
  <cp:revision>218</cp:revision>
  <cp:lastPrinted>2022-09-28T10:04:00Z</cp:lastPrinted>
  <dcterms:created xsi:type="dcterms:W3CDTF">2022-11-03T09:54:00Z</dcterms:created>
  <dcterms:modified xsi:type="dcterms:W3CDTF">2023-04-07T09:41:00Z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